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E873" w14:textId="2740DA6D" w:rsidR="00557E6C" w:rsidRPr="00CE2E4C" w:rsidRDefault="00557E6C" w:rsidP="00557E6C">
      <w:pPr>
        <w:pStyle w:val="3GPPHeader"/>
        <w:spacing w:after="60"/>
        <w:rPr>
          <w:rFonts w:ascii="Times New Roman" w:eastAsia="SimSun" w:hAnsi="Times New Roman" w:cs="Times New Roman"/>
          <w:bCs/>
          <w:szCs w:val="24"/>
          <w:lang w:val="en-GB" w:eastAsia="en-US"/>
        </w:rPr>
      </w:pPr>
      <w:bookmarkStart w:id="0" w:name="_Hlk487029736"/>
      <w:bookmarkEnd w:id="0"/>
      <w:r w:rsidRPr="00CE2E4C">
        <w:rPr>
          <w:rFonts w:ascii="Times New Roman" w:eastAsia="SimSun" w:hAnsi="Times New Roman" w:cs="Times New Roman"/>
          <w:bCs/>
          <w:szCs w:val="24"/>
          <w:lang w:val="en-GB" w:eastAsia="en-US"/>
        </w:rPr>
        <w:t>3GPP TSG-RAN WG4 Meeting #106</w:t>
      </w:r>
      <w:r w:rsidRPr="00CE2E4C">
        <w:rPr>
          <w:rFonts w:ascii="Times New Roman" w:eastAsia="SimSun" w:hAnsi="Times New Roman" w:cs="Times New Roman"/>
          <w:bCs/>
          <w:szCs w:val="24"/>
          <w:lang w:val="en-GB" w:eastAsia="en-US"/>
        </w:rPr>
        <w:tab/>
        <w:t>R4-230</w:t>
      </w:r>
      <w:r w:rsidR="00D9070F">
        <w:rPr>
          <w:rFonts w:ascii="Times New Roman" w:eastAsia="SimSun" w:hAnsi="Times New Roman" w:cs="Times New Roman"/>
          <w:bCs/>
          <w:szCs w:val="24"/>
          <w:lang w:val="en-GB" w:eastAsia="en-US"/>
        </w:rPr>
        <w:t>2122</w:t>
      </w:r>
    </w:p>
    <w:p w14:paraId="472F6675" w14:textId="77777777" w:rsidR="00557E6C" w:rsidRPr="00CE2E4C" w:rsidRDefault="00557E6C" w:rsidP="00557E6C">
      <w:pPr>
        <w:pStyle w:val="3GPPHeader"/>
        <w:rPr>
          <w:rFonts w:ascii="Times New Roman" w:eastAsia="SimSun" w:hAnsi="Times New Roman" w:cs="Times New Roman"/>
          <w:bCs/>
          <w:szCs w:val="24"/>
          <w:lang w:val="en-GB" w:eastAsia="en-US"/>
        </w:rPr>
      </w:pPr>
      <w:r w:rsidRPr="00CE2E4C">
        <w:rPr>
          <w:rFonts w:ascii="Times New Roman" w:eastAsia="SimSun" w:hAnsi="Times New Roman" w:cs="Times New Roman"/>
          <w:bCs/>
          <w:szCs w:val="24"/>
          <w:lang w:val="en-GB" w:eastAsia="en-US"/>
        </w:rPr>
        <w:t>Athens, Greece,</w:t>
      </w:r>
      <w:r w:rsidRPr="00CE2E4C">
        <w:rPr>
          <w:rFonts w:cs="Arial"/>
          <w:sz w:val="28"/>
          <w:szCs w:val="24"/>
        </w:rPr>
        <w:t xml:space="preserve"> </w:t>
      </w:r>
      <w:r w:rsidRPr="00CE2E4C">
        <w:rPr>
          <w:rFonts w:ascii="Times New Roman" w:eastAsia="SimSun" w:hAnsi="Times New Roman" w:cs="Times New Roman"/>
          <w:bCs/>
          <w:szCs w:val="24"/>
          <w:lang w:val="en-GB" w:eastAsia="en-US"/>
        </w:rPr>
        <w:t>Feb 27- Mar 3, 2023</w:t>
      </w:r>
    </w:p>
    <w:p w14:paraId="3086AC07" w14:textId="77777777" w:rsidR="00E90E49" w:rsidRPr="00557E6C" w:rsidRDefault="00E90E49" w:rsidP="00357380">
      <w:pPr>
        <w:pStyle w:val="3GPPHeader"/>
        <w:rPr>
          <w:lang w:val="en-GB"/>
        </w:rPr>
      </w:pPr>
    </w:p>
    <w:p w14:paraId="3982483C" w14:textId="7295F800" w:rsidR="00E90E49" w:rsidRPr="00B70D90" w:rsidRDefault="00E90E49" w:rsidP="00311702">
      <w:pPr>
        <w:pStyle w:val="3GPPHeader"/>
        <w:rPr>
          <w:sz w:val="22"/>
        </w:rPr>
      </w:pPr>
      <w:r w:rsidRPr="00B70D90">
        <w:rPr>
          <w:sz w:val="22"/>
        </w:rPr>
        <w:t>Agenda Item:</w:t>
      </w:r>
      <w:r w:rsidRPr="00B70D90">
        <w:rPr>
          <w:sz w:val="22"/>
        </w:rPr>
        <w:tab/>
      </w:r>
      <w:r w:rsidR="00557E6C" w:rsidRPr="00B70D90">
        <w:rPr>
          <w:sz w:val="22"/>
        </w:rPr>
        <w:t>9</w:t>
      </w:r>
      <w:r w:rsidR="009D783A" w:rsidRPr="00B70D90">
        <w:rPr>
          <w:sz w:val="22"/>
        </w:rPr>
        <w:t>.13.</w:t>
      </w:r>
      <w:r w:rsidR="007377A1" w:rsidRPr="00B70D90">
        <w:rPr>
          <w:sz w:val="22"/>
        </w:rPr>
        <w:t>4.</w:t>
      </w:r>
      <w:r w:rsidR="009D783A" w:rsidRPr="00B70D90">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DE6A06E"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10271A" w:rsidRPr="00AA2EEF">
        <w:rPr>
          <w:sz w:val="22"/>
        </w:rPr>
        <w:t xml:space="preserve">ATG </w:t>
      </w:r>
      <w:r w:rsidR="005C486A">
        <w:rPr>
          <w:sz w:val="22"/>
        </w:rPr>
        <w:t>measurement</w:t>
      </w:r>
      <w:r w:rsidR="00082090" w:rsidRPr="00AA2EEF">
        <w:rPr>
          <w:sz w:val="22"/>
        </w:rPr>
        <w:t xml:space="preserve"> requirements</w:t>
      </w:r>
    </w:p>
    <w:p w14:paraId="025260C1" w14:textId="522E8DAF" w:rsidR="00E90E49" w:rsidRPr="00CE0424" w:rsidRDefault="00E90E49" w:rsidP="00D546FF">
      <w:pPr>
        <w:pStyle w:val="3GPPHeader"/>
        <w:rPr>
          <w:sz w:val="22"/>
        </w:rPr>
      </w:pPr>
      <w:r w:rsidRPr="00AA2EEF">
        <w:rPr>
          <w:sz w:val="22"/>
        </w:rPr>
        <w:t>Document for:</w:t>
      </w:r>
      <w:r w:rsidRPr="00AA2EEF">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B2A30B0" w14:textId="4123F6D0" w:rsidR="00DA0F63" w:rsidRDefault="00557E6C" w:rsidP="00940DE9">
      <w:pPr>
        <w:pStyle w:val="BodyText"/>
      </w:pPr>
      <w:r>
        <w:t>In</w:t>
      </w:r>
      <w:r w:rsidR="00940DE9">
        <w:t xml:space="preserve"> RAN4#10</w:t>
      </w:r>
      <w:r>
        <w:t>5 meeting</w:t>
      </w:r>
      <w:r w:rsidR="00940DE9">
        <w:t xml:space="preserve">, </w:t>
      </w:r>
      <w:r w:rsidR="00BC3D55">
        <w:t xml:space="preserve">RAN4 </w:t>
      </w:r>
      <w:r w:rsidR="0031476D">
        <w:t xml:space="preserve">continued </w:t>
      </w:r>
      <w:r w:rsidR="00BC3D55">
        <w:t xml:space="preserve">to identify the </w:t>
      </w:r>
      <w:r>
        <w:t>measurement</w:t>
      </w:r>
      <w:r w:rsidR="00440C79">
        <w:t xml:space="preserve"> requirements </w:t>
      </w:r>
      <w:r>
        <w:t xml:space="preserve">impact </w:t>
      </w:r>
      <w:r w:rsidR="00440C79">
        <w:t xml:space="preserve">for ATG. </w:t>
      </w:r>
      <w:r w:rsidR="004C34C5">
        <w:t xml:space="preserve">Some high-level agreements </w:t>
      </w:r>
      <w:r w:rsidR="00FB2312">
        <w:t>were reached</w:t>
      </w:r>
      <w:r w:rsidR="00D27BAE">
        <w:t xml:space="preserve"> [1].</w:t>
      </w:r>
      <w:r w:rsidR="00E63C00">
        <w:t xml:space="preserve"> </w:t>
      </w:r>
    </w:p>
    <w:tbl>
      <w:tblPr>
        <w:tblStyle w:val="TableGrid"/>
        <w:tblW w:w="0" w:type="auto"/>
        <w:tblLook w:val="04A0" w:firstRow="1" w:lastRow="0" w:firstColumn="1" w:lastColumn="0" w:noHBand="0" w:noVBand="1"/>
      </w:tblPr>
      <w:tblGrid>
        <w:gridCol w:w="9629"/>
      </w:tblGrid>
      <w:tr w:rsidR="006D6FC0" w14:paraId="30A6FFE4" w14:textId="77777777" w:rsidTr="006D6FC0">
        <w:tc>
          <w:tcPr>
            <w:tcW w:w="9629" w:type="dxa"/>
          </w:tcPr>
          <w:p w14:paraId="38C9518F" w14:textId="699C60AB" w:rsidR="00557E6C" w:rsidRPr="00557E6C" w:rsidRDefault="00557E6C" w:rsidP="00557E6C">
            <w:pPr>
              <w:spacing w:after="0" w:line="240" w:lineRule="auto"/>
              <w:rPr>
                <w:rFonts w:ascii="Times New Roman" w:eastAsia="Times New Roman" w:hAnsi="Times New Roman" w:cs="Times New Roman"/>
                <w:sz w:val="20"/>
                <w:szCs w:val="18"/>
                <w:lang w:eastAsia="zh-CN"/>
              </w:rPr>
            </w:pPr>
            <w:r w:rsidRPr="00557E6C">
              <w:rPr>
                <w:rFonts w:ascii="Times New Roman" w:eastAsia="Times New Roman" w:hAnsi="Times New Roman" w:cs="Times New Roman"/>
                <w:b/>
                <w:bCs/>
                <w:sz w:val="20"/>
                <w:szCs w:val="18"/>
                <w:u w:val="single"/>
                <w:lang w:eastAsia="zh-CN"/>
              </w:rPr>
              <w:t>Issue 5-1-2: Measurement capability</w:t>
            </w:r>
          </w:p>
          <w:p w14:paraId="1E4AB910" w14:textId="77777777" w:rsidR="00557E6C" w:rsidRPr="00557E6C" w:rsidRDefault="00557E6C" w:rsidP="00557E6C">
            <w:pPr>
              <w:spacing w:after="0" w:line="240" w:lineRule="auto"/>
              <w:rPr>
                <w:rFonts w:ascii="Times New Roman" w:eastAsia="Times New Roman" w:hAnsi="Times New Roman" w:cs="Times New Roman"/>
                <w:sz w:val="20"/>
                <w:szCs w:val="18"/>
                <w:lang w:eastAsia="zh-CN"/>
              </w:rPr>
            </w:pPr>
            <w:r w:rsidRPr="00557E6C">
              <w:rPr>
                <w:rFonts w:ascii="Times New Roman" w:eastAsia="Times New Roman" w:hAnsi="Times New Roman" w:cs="Times New Roman"/>
                <w:sz w:val="20"/>
                <w:szCs w:val="18"/>
                <w:highlight w:val="green"/>
                <w:lang w:eastAsia="zh-CN"/>
              </w:rPr>
              <w:t>Agreement:</w:t>
            </w:r>
          </w:p>
          <w:p w14:paraId="33AA53AF" w14:textId="77777777" w:rsidR="00557E6C" w:rsidRPr="00557E6C" w:rsidRDefault="00557E6C" w:rsidP="00557E6C">
            <w:pPr>
              <w:numPr>
                <w:ilvl w:val="0"/>
                <w:numId w:val="23"/>
              </w:numPr>
              <w:spacing w:after="0" w:line="240" w:lineRule="auto"/>
              <w:ind w:left="396"/>
              <w:textAlignment w:val="center"/>
              <w:rPr>
                <w:rFonts w:ascii="Calibri" w:eastAsia="Times New Roman" w:hAnsi="Calibri" w:cs="Calibri"/>
                <w:sz w:val="20"/>
                <w:szCs w:val="20"/>
                <w:lang w:eastAsia="zh-CN"/>
              </w:rPr>
            </w:pPr>
            <w:r w:rsidRPr="00557E6C">
              <w:rPr>
                <w:rFonts w:ascii="Times New Roman" w:eastAsia="Times New Roman" w:hAnsi="Times New Roman" w:cs="Times New Roman"/>
                <w:sz w:val="20"/>
                <w:szCs w:val="18"/>
                <w:lang w:eastAsia="zh-CN"/>
              </w:rPr>
              <w:t>The legacy measurement capability of monitoring of multiple layers using gap can be reused for Rel-18 ATG.</w:t>
            </w:r>
          </w:p>
          <w:p w14:paraId="2859353F" w14:textId="77777777" w:rsidR="00557E6C" w:rsidRPr="00557E6C" w:rsidRDefault="00557E6C" w:rsidP="00557E6C">
            <w:pPr>
              <w:spacing w:after="0" w:line="240" w:lineRule="auto"/>
              <w:rPr>
                <w:rFonts w:ascii="Times New Roman" w:eastAsia="Times New Roman" w:hAnsi="Times New Roman" w:cs="Times New Roman"/>
                <w:sz w:val="20"/>
                <w:szCs w:val="18"/>
                <w:lang w:eastAsia="zh-CN"/>
              </w:rPr>
            </w:pPr>
            <w:r w:rsidRPr="00557E6C">
              <w:rPr>
                <w:rFonts w:ascii="Times New Roman" w:eastAsia="Times New Roman" w:hAnsi="Times New Roman" w:cs="Times New Roman"/>
                <w:sz w:val="20"/>
                <w:szCs w:val="18"/>
                <w:lang w:eastAsia="zh-CN"/>
              </w:rPr>
              <w:t> </w:t>
            </w:r>
          </w:p>
          <w:p w14:paraId="015C6F1B" w14:textId="77777777" w:rsidR="00557E6C" w:rsidRPr="00557E6C" w:rsidRDefault="00557E6C" w:rsidP="00557E6C">
            <w:pPr>
              <w:spacing w:after="0" w:line="240" w:lineRule="auto"/>
              <w:rPr>
                <w:rFonts w:ascii="Times New Roman" w:eastAsia="Times New Roman" w:hAnsi="Times New Roman" w:cs="Times New Roman"/>
                <w:sz w:val="20"/>
                <w:szCs w:val="18"/>
                <w:lang w:eastAsia="zh-CN"/>
              </w:rPr>
            </w:pPr>
            <w:r w:rsidRPr="00557E6C">
              <w:rPr>
                <w:rFonts w:ascii="Times New Roman" w:eastAsia="Times New Roman" w:hAnsi="Times New Roman" w:cs="Times New Roman"/>
                <w:b/>
                <w:bCs/>
                <w:sz w:val="20"/>
                <w:szCs w:val="18"/>
                <w:u w:val="single"/>
                <w:lang w:eastAsia="zh-CN"/>
              </w:rPr>
              <w:t>Issue 5-1-3: CSSF</w:t>
            </w:r>
          </w:p>
          <w:p w14:paraId="521F21A5" w14:textId="77777777" w:rsidR="00557E6C" w:rsidRPr="00557E6C" w:rsidRDefault="00557E6C" w:rsidP="00557E6C">
            <w:pPr>
              <w:spacing w:after="0" w:line="240" w:lineRule="auto"/>
              <w:rPr>
                <w:rFonts w:ascii="Times New Roman" w:eastAsia="Times New Roman" w:hAnsi="Times New Roman" w:cs="Times New Roman"/>
                <w:sz w:val="20"/>
                <w:szCs w:val="18"/>
                <w:lang w:eastAsia="zh-CN"/>
              </w:rPr>
            </w:pPr>
            <w:r w:rsidRPr="00557E6C">
              <w:rPr>
                <w:rFonts w:ascii="Times New Roman" w:eastAsia="Times New Roman" w:hAnsi="Times New Roman" w:cs="Times New Roman"/>
                <w:sz w:val="20"/>
                <w:szCs w:val="18"/>
                <w:highlight w:val="green"/>
                <w:lang w:eastAsia="zh-CN"/>
              </w:rPr>
              <w:t>Agreement:</w:t>
            </w:r>
          </w:p>
          <w:p w14:paraId="29E0D062" w14:textId="08269145" w:rsidR="00557E6C" w:rsidRDefault="00557E6C" w:rsidP="00FB163A">
            <w:pPr>
              <w:numPr>
                <w:ilvl w:val="0"/>
                <w:numId w:val="23"/>
              </w:numPr>
              <w:spacing w:after="0" w:line="240" w:lineRule="auto"/>
              <w:ind w:left="396"/>
              <w:textAlignment w:val="center"/>
            </w:pPr>
            <w:r w:rsidRPr="00557E6C">
              <w:rPr>
                <w:rFonts w:ascii="Times New Roman" w:eastAsia="Times New Roman" w:hAnsi="Times New Roman" w:cs="Times New Roman"/>
                <w:sz w:val="20"/>
                <w:szCs w:val="18"/>
                <w:lang w:eastAsia="zh-CN"/>
              </w:rPr>
              <w:t>Take 2 searchers as the assumption when defining the CSSF requirement</w:t>
            </w:r>
          </w:p>
        </w:tc>
      </w:tr>
    </w:tbl>
    <w:p w14:paraId="72393555" w14:textId="4297DE51" w:rsidR="003B2DAE" w:rsidRPr="007348C3" w:rsidRDefault="003B2DAE" w:rsidP="00A94C49">
      <w:pPr>
        <w:pStyle w:val="BodyText"/>
        <w:spacing w:before="120"/>
      </w:pPr>
      <w:r>
        <w:t>In this contribution</w:t>
      </w:r>
      <w:r w:rsidR="0097269B">
        <w:t>,</w:t>
      </w:r>
      <w:r>
        <w:t xml:space="preserve"> we </w:t>
      </w:r>
      <w:r w:rsidR="00DA0F63">
        <w:t xml:space="preserve">will </w:t>
      </w:r>
      <w:r w:rsidR="00557E6C">
        <w:t xml:space="preserve">continue to </w:t>
      </w:r>
      <w:r w:rsidR="00E63C00">
        <w:t>discuss</w:t>
      </w:r>
      <w:r>
        <w:t xml:space="preserve"> and provide our view on </w:t>
      </w:r>
      <w:r w:rsidR="00DA0F63">
        <w:t>measurement related requirement</w:t>
      </w:r>
      <w:r w:rsidR="00E63C00">
        <w:t>.</w:t>
      </w:r>
    </w:p>
    <w:p w14:paraId="60123794" w14:textId="020245B9" w:rsidR="004000E8" w:rsidRDefault="00230D18" w:rsidP="00CE0424">
      <w:pPr>
        <w:pStyle w:val="Heading1"/>
      </w:pPr>
      <w:bookmarkStart w:id="1" w:name="_Ref178064866"/>
      <w:r>
        <w:t>2</w:t>
      </w:r>
      <w:r>
        <w:tab/>
      </w:r>
      <w:bookmarkEnd w:id="1"/>
      <w:r w:rsidR="00A94C49">
        <w:t>Measurements</w:t>
      </w:r>
    </w:p>
    <w:p w14:paraId="360B086D" w14:textId="2E05DF0C" w:rsidR="006669F1" w:rsidRPr="00FB163A" w:rsidRDefault="00557E6C" w:rsidP="00FB163A">
      <w:pPr>
        <w:jc w:val="both"/>
        <w:rPr>
          <w:rFonts w:cs="Arial"/>
          <w:b/>
          <w:bCs/>
          <w:u w:val="single"/>
          <w:lang w:val="en-GB" w:eastAsia="ja-JP"/>
        </w:rPr>
      </w:pPr>
      <w:r w:rsidRPr="00557E6C">
        <w:rPr>
          <w:rFonts w:cs="Arial"/>
          <w:b/>
          <w:bCs/>
          <w:u w:val="single"/>
          <w:lang w:val="en-GB" w:eastAsia="ja-JP"/>
        </w:rPr>
        <w:t>Measurement gap</w:t>
      </w:r>
    </w:p>
    <w:p w14:paraId="324AACA5" w14:textId="73D76722" w:rsidR="00557E6C" w:rsidRPr="00FB163A" w:rsidRDefault="00557E6C" w:rsidP="00FB163A">
      <w:pPr>
        <w:jc w:val="both"/>
        <w:rPr>
          <w:rFonts w:cs="Arial"/>
          <w:color w:val="000000" w:themeColor="text1"/>
        </w:rPr>
      </w:pPr>
      <w:r w:rsidRPr="00FB163A">
        <w:rPr>
          <w:rFonts w:cs="Arial"/>
          <w:color w:val="000000" w:themeColor="text1"/>
        </w:rPr>
        <w:t>The first open issue is about the measurement gap.</w:t>
      </w:r>
      <w:r w:rsidR="00B337E3" w:rsidRPr="00FB163A">
        <w:rPr>
          <w:rFonts w:cs="Arial"/>
          <w:color w:val="000000" w:themeColor="text1"/>
        </w:rPr>
        <w:t xml:space="preserve"> We see the options are non-exclusive to each other. According to previous RAN4 agreements, FR2 related requirements are not going to be defined in Rel-18 ATG WI. Therefore, only FR1 MG shall be discussed in Rel-18 ATG. For option 2, we think the issue is similar as NTN. We can use the NTN MG requirements as the baseline for R18 ATG. RAN4 can further study and identify the new impacts.</w:t>
      </w:r>
    </w:p>
    <w:tbl>
      <w:tblPr>
        <w:tblStyle w:val="TableGrid"/>
        <w:tblW w:w="0" w:type="auto"/>
        <w:tblLook w:val="04A0" w:firstRow="1" w:lastRow="0" w:firstColumn="1" w:lastColumn="0" w:noHBand="0" w:noVBand="1"/>
      </w:tblPr>
      <w:tblGrid>
        <w:gridCol w:w="9629"/>
      </w:tblGrid>
      <w:tr w:rsidR="00B337E3" w:rsidRPr="00FB163A" w14:paraId="3D1043B0" w14:textId="77777777" w:rsidTr="00B337E3">
        <w:tc>
          <w:tcPr>
            <w:tcW w:w="9629" w:type="dxa"/>
          </w:tcPr>
          <w:p w14:paraId="34019B44" w14:textId="77777777" w:rsidR="00B337E3" w:rsidRPr="00557E6C" w:rsidRDefault="00B337E3" w:rsidP="00FB163A">
            <w:pPr>
              <w:spacing w:after="0" w:line="240" w:lineRule="auto"/>
              <w:jc w:val="both"/>
              <w:rPr>
                <w:rFonts w:eastAsia="Times New Roman" w:cs="Arial"/>
                <w:sz w:val="20"/>
                <w:szCs w:val="18"/>
                <w:lang w:eastAsia="zh-CN"/>
              </w:rPr>
            </w:pPr>
            <w:r w:rsidRPr="00557E6C">
              <w:rPr>
                <w:rFonts w:eastAsia="Times New Roman" w:cs="Arial"/>
                <w:b/>
                <w:bCs/>
                <w:sz w:val="20"/>
                <w:szCs w:val="18"/>
                <w:u w:val="single"/>
                <w:lang w:eastAsia="zh-CN"/>
              </w:rPr>
              <w:t>Issue 5-1-1: Measurement gap</w:t>
            </w:r>
          </w:p>
          <w:p w14:paraId="3CAE61DC" w14:textId="77777777" w:rsidR="00B337E3" w:rsidRPr="00557E6C" w:rsidRDefault="00B337E3" w:rsidP="00FB163A">
            <w:pPr>
              <w:numPr>
                <w:ilvl w:val="0"/>
                <w:numId w:val="47"/>
              </w:numPr>
              <w:spacing w:after="0" w:line="240" w:lineRule="auto"/>
              <w:jc w:val="both"/>
              <w:textAlignment w:val="center"/>
              <w:rPr>
                <w:rFonts w:eastAsia="Times New Roman" w:cs="Arial"/>
                <w:sz w:val="20"/>
                <w:szCs w:val="20"/>
                <w:lang w:eastAsia="zh-CN"/>
              </w:rPr>
            </w:pPr>
            <w:r w:rsidRPr="00557E6C">
              <w:rPr>
                <w:rFonts w:eastAsia="Times New Roman" w:cs="Arial"/>
                <w:sz w:val="20"/>
                <w:szCs w:val="18"/>
                <w:lang w:eastAsia="zh-CN"/>
              </w:rPr>
              <w:t>Option 1: Reuse the legacy MG requirements for R18 ATG. (CATT, CMCC, LGE, HW, ZTE)</w:t>
            </w:r>
          </w:p>
          <w:p w14:paraId="08ED0CD1" w14:textId="77777777" w:rsidR="00B337E3" w:rsidRPr="00557E6C" w:rsidRDefault="00B337E3" w:rsidP="00FB163A">
            <w:pPr>
              <w:numPr>
                <w:ilvl w:val="0"/>
                <w:numId w:val="47"/>
              </w:numPr>
              <w:spacing w:after="0" w:line="240" w:lineRule="auto"/>
              <w:jc w:val="both"/>
              <w:textAlignment w:val="center"/>
              <w:rPr>
                <w:rFonts w:eastAsia="Times New Roman" w:cs="Arial"/>
                <w:sz w:val="20"/>
                <w:szCs w:val="20"/>
                <w:lang w:eastAsia="zh-CN"/>
              </w:rPr>
            </w:pPr>
            <w:r w:rsidRPr="00557E6C">
              <w:rPr>
                <w:rFonts w:eastAsia="Times New Roman" w:cs="Arial"/>
                <w:sz w:val="20"/>
                <w:szCs w:val="18"/>
                <w:lang w:eastAsia="zh-CN"/>
              </w:rPr>
              <w:t>Option 2: It is proposed to consider extend the measurement gap length to include 6.5us/7us/7.5us for ATG. (Apple)</w:t>
            </w:r>
          </w:p>
          <w:p w14:paraId="1628FA1F" w14:textId="7B3159D2" w:rsidR="00B337E3" w:rsidRPr="00FB163A" w:rsidRDefault="00B337E3" w:rsidP="00FB163A">
            <w:pPr>
              <w:numPr>
                <w:ilvl w:val="0"/>
                <w:numId w:val="47"/>
              </w:numPr>
              <w:spacing w:after="0" w:line="240" w:lineRule="auto"/>
              <w:jc w:val="both"/>
              <w:textAlignment w:val="center"/>
              <w:rPr>
                <w:rFonts w:cs="Arial"/>
                <w:color w:val="000000" w:themeColor="text1"/>
              </w:rPr>
            </w:pPr>
            <w:r w:rsidRPr="00557E6C">
              <w:rPr>
                <w:rFonts w:eastAsia="Times New Roman" w:cs="Arial"/>
                <w:sz w:val="20"/>
                <w:szCs w:val="18"/>
                <w:lang w:eastAsia="zh-CN"/>
              </w:rPr>
              <w:t>Option 3: Only FR1 MG will be used in Rel-18 ATG network. (Ericsson)</w:t>
            </w:r>
          </w:p>
        </w:tc>
      </w:tr>
    </w:tbl>
    <w:p w14:paraId="0AC71170" w14:textId="3534D274" w:rsidR="00B337E3" w:rsidRPr="00FB163A" w:rsidRDefault="00B337E3" w:rsidP="00FB163A">
      <w:pPr>
        <w:pStyle w:val="Proposal"/>
        <w:numPr>
          <w:ilvl w:val="0"/>
          <w:numId w:val="0"/>
        </w:numPr>
        <w:spacing w:before="120"/>
        <w:ind w:left="1699" w:hanging="1699"/>
        <w:rPr>
          <w:rFonts w:cs="Arial"/>
        </w:rPr>
      </w:pPr>
      <w:bookmarkStart w:id="2" w:name="_Ref118499814"/>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1</w:t>
      </w:r>
      <w:r w:rsidRPr="00FB163A">
        <w:rPr>
          <w:rFonts w:cs="Arial"/>
        </w:rPr>
        <w:fldChar w:fldCharType="end"/>
      </w:r>
      <w:r w:rsidRPr="00FB163A">
        <w:rPr>
          <w:rFonts w:cs="Arial"/>
        </w:rPr>
        <w:t>. Only FR1 MG will be used in Rel-18 ATG network.</w:t>
      </w:r>
      <w:bookmarkEnd w:id="2"/>
    </w:p>
    <w:p w14:paraId="3A4F2EE6" w14:textId="237F957F" w:rsidR="00B337E3" w:rsidRPr="00FB163A" w:rsidRDefault="00B337E3" w:rsidP="00FB163A">
      <w:pPr>
        <w:pStyle w:val="Proposal"/>
        <w:numPr>
          <w:ilvl w:val="0"/>
          <w:numId w:val="0"/>
        </w:numPr>
        <w:ind w:left="1701" w:hanging="1701"/>
        <w:rPr>
          <w:rFonts w:cs="Arial"/>
        </w:rPr>
      </w:pPr>
      <w:bookmarkStart w:id="3" w:name="_Ref126489656"/>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2</w:t>
      </w:r>
      <w:r w:rsidRPr="00FB163A">
        <w:rPr>
          <w:rFonts w:cs="Arial"/>
        </w:rPr>
        <w:fldChar w:fldCharType="end"/>
      </w:r>
      <w:r w:rsidRPr="00FB163A">
        <w:rPr>
          <w:rFonts w:cs="Arial"/>
        </w:rPr>
        <w:t xml:space="preserve">. RAN4 to use the NTN MGs’ requirement as the baseline for R18 </w:t>
      </w:r>
      <w:r w:rsidR="001F6F59">
        <w:rPr>
          <w:rFonts w:cs="Arial"/>
        </w:rPr>
        <w:t xml:space="preserve">ATG </w:t>
      </w:r>
      <w:r w:rsidRPr="00FB163A">
        <w:rPr>
          <w:rFonts w:cs="Arial"/>
        </w:rPr>
        <w:t>MG.</w:t>
      </w:r>
      <w:bookmarkEnd w:id="3"/>
    </w:p>
    <w:p w14:paraId="08598F89" w14:textId="7686D800" w:rsidR="00A20919" w:rsidRPr="00FB163A" w:rsidRDefault="00A20919" w:rsidP="00FB163A">
      <w:pPr>
        <w:jc w:val="both"/>
        <w:rPr>
          <w:rFonts w:cs="Arial"/>
          <w:b/>
          <w:bCs/>
          <w:u w:val="single"/>
          <w:lang w:val="en-GB" w:eastAsia="ja-JP"/>
        </w:rPr>
      </w:pPr>
      <w:r w:rsidRPr="00FB163A">
        <w:rPr>
          <w:rFonts w:cs="Arial"/>
          <w:b/>
          <w:bCs/>
          <w:u w:val="single"/>
          <w:lang w:val="en-GB" w:eastAsia="ja-JP"/>
        </w:rPr>
        <w:t>CSSF</w:t>
      </w:r>
    </w:p>
    <w:p w14:paraId="43F9EB1C" w14:textId="51BF9F5A" w:rsidR="00A20919" w:rsidRPr="00FB163A" w:rsidRDefault="00A20919" w:rsidP="00FB163A">
      <w:pPr>
        <w:jc w:val="both"/>
        <w:rPr>
          <w:rFonts w:cs="Arial"/>
          <w:color w:val="000000" w:themeColor="text1"/>
        </w:rPr>
      </w:pPr>
      <w:r w:rsidRPr="00FB163A">
        <w:rPr>
          <w:rFonts w:cs="Arial"/>
          <w:color w:val="000000" w:themeColor="text1"/>
        </w:rPr>
        <w:t>The open issue related to CSSF is as follow.</w:t>
      </w:r>
      <w:r w:rsidR="000C394F" w:rsidRPr="00FB163A">
        <w:rPr>
          <w:rFonts w:cs="Arial"/>
          <w:color w:val="000000" w:themeColor="text1"/>
        </w:rPr>
        <w:t xml:space="preserve"> As we know, only single carrier is supported for ATG. Thus, the </w:t>
      </w:r>
      <w:r w:rsidR="000C394F" w:rsidRPr="00557E6C">
        <w:rPr>
          <w:rFonts w:cs="Arial"/>
          <w:color w:val="000000" w:themeColor="text1"/>
        </w:rPr>
        <w:t>CSSFoutside_</w:t>
      </w:r>
      <w:proofErr w:type="gramStart"/>
      <w:r w:rsidR="000C394F" w:rsidRPr="00557E6C">
        <w:rPr>
          <w:rFonts w:cs="Arial"/>
          <w:color w:val="000000" w:themeColor="text1"/>
        </w:rPr>
        <w:t>gap,i</w:t>
      </w:r>
      <w:proofErr w:type="gramEnd"/>
      <w:r w:rsidR="000C394F" w:rsidRPr="00557E6C">
        <w:rPr>
          <w:rFonts w:cs="Arial"/>
          <w:color w:val="000000" w:themeColor="text1"/>
        </w:rPr>
        <w:t xml:space="preserve"> =1</w:t>
      </w:r>
      <w:r w:rsidR="000C394F" w:rsidRPr="00FB163A">
        <w:rPr>
          <w:rFonts w:cs="Arial"/>
          <w:color w:val="000000" w:themeColor="text1"/>
        </w:rPr>
        <w:t xml:space="preserve"> for intra-frequency measurement outside gap if only one measurement object is configured to be measured outside of MG. In our understanding, inter-frequency without gap is valid because the BW of ATG system can be a large BW. </w:t>
      </w:r>
      <w:r w:rsidR="000C394F" w:rsidRPr="00557E6C">
        <w:rPr>
          <w:rFonts w:cs="Arial"/>
          <w:color w:val="000000" w:themeColor="text1"/>
        </w:rPr>
        <w:t>CSSFoutside_</w:t>
      </w:r>
      <w:proofErr w:type="gramStart"/>
      <w:r w:rsidR="000C394F" w:rsidRPr="00557E6C">
        <w:rPr>
          <w:rFonts w:cs="Arial"/>
          <w:color w:val="000000" w:themeColor="text1"/>
        </w:rPr>
        <w:t>gap,i</w:t>
      </w:r>
      <w:proofErr w:type="gramEnd"/>
      <w:r w:rsidR="000C394F" w:rsidRPr="00557E6C">
        <w:rPr>
          <w:rFonts w:cs="Arial"/>
          <w:color w:val="000000" w:themeColor="text1"/>
        </w:rPr>
        <w:t xml:space="preserve"> =</w:t>
      </w:r>
      <w:r w:rsidR="000C394F" w:rsidRPr="00FB163A">
        <w:rPr>
          <w:rFonts w:cs="Arial"/>
          <w:color w:val="000000" w:themeColor="text1"/>
        </w:rPr>
        <w:t xml:space="preserve">Y for inter-frequency measurement outside gap. On the other hand, the SSB of intra-frequency is outside gap can also be outside active BWP. In this case, </w:t>
      </w:r>
      <w:r w:rsidR="000C394F" w:rsidRPr="00557E6C">
        <w:rPr>
          <w:rFonts w:cs="Arial"/>
          <w:color w:val="000000" w:themeColor="text1"/>
        </w:rPr>
        <w:t>CSSFoutside_</w:t>
      </w:r>
      <w:proofErr w:type="gramStart"/>
      <w:r w:rsidR="000C394F" w:rsidRPr="00557E6C">
        <w:rPr>
          <w:rFonts w:cs="Arial"/>
          <w:color w:val="000000" w:themeColor="text1"/>
        </w:rPr>
        <w:t>gap,i</w:t>
      </w:r>
      <w:proofErr w:type="gramEnd"/>
      <w:r w:rsidR="000C394F" w:rsidRPr="00557E6C">
        <w:rPr>
          <w:rFonts w:cs="Arial"/>
          <w:color w:val="000000" w:themeColor="text1"/>
        </w:rPr>
        <w:t xml:space="preserve"> =</w:t>
      </w:r>
      <w:r w:rsidR="000C394F" w:rsidRPr="00FB163A">
        <w:rPr>
          <w:rFonts w:cs="Arial"/>
          <w:color w:val="000000" w:themeColor="text1"/>
        </w:rPr>
        <w:t>Y for inter-frequency measurement outside gap if configured.</w:t>
      </w:r>
    </w:p>
    <w:tbl>
      <w:tblPr>
        <w:tblStyle w:val="TableGrid"/>
        <w:tblW w:w="0" w:type="auto"/>
        <w:tblInd w:w="-5" w:type="dxa"/>
        <w:tblLook w:val="04A0" w:firstRow="1" w:lastRow="0" w:firstColumn="1" w:lastColumn="0" w:noHBand="0" w:noVBand="1"/>
      </w:tblPr>
      <w:tblGrid>
        <w:gridCol w:w="9630"/>
      </w:tblGrid>
      <w:tr w:rsidR="000C394F" w:rsidRPr="00FB163A" w14:paraId="56AD8CE8" w14:textId="77777777" w:rsidTr="000C394F">
        <w:tc>
          <w:tcPr>
            <w:tcW w:w="9630" w:type="dxa"/>
          </w:tcPr>
          <w:p w14:paraId="62F787E1" w14:textId="77777777" w:rsidR="000C394F" w:rsidRPr="00557E6C" w:rsidRDefault="000C394F" w:rsidP="00FB163A">
            <w:pPr>
              <w:numPr>
                <w:ilvl w:val="0"/>
                <w:numId w:val="40"/>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lastRenderedPageBreak/>
              <w:t>For CSSF value</w:t>
            </w:r>
          </w:p>
          <w:p w14:paraId="4D249B14" w14:textId="77777777" w:rsidR="000C394F" w:rsidRPr="00557E6C" w:rsidRDefault="000C394F" w:rsidP="00FB163A">
            <w:pPr>
              <w:numPr>
                <w:ilvl w:val="0"/>
                <w:numId w:val="40"/>
              </w:numPr>
              <w:spacing w:after="0" w:line="240" w:lineRule="auto"/>
              <w:jc w:val="both"/>
              <w:textAlignment w:val="center"/>
              <w:rPr>
                <w:rFonts w:eastAsia="Times New Roman" w:cs="Arial"/>
                <w:sz w:val="20"/>
                <w:szCs w:val="20"/>
                <w:lang w:eastAsia="zh-CN"/>
              </w:rPr>
            </w:pPr>
            <w:r w:rsidRPr="00557E6C">
              <w:rPr>
                <w:rFonts w:eastAsia="Times New Roman" w:cs="Arial"/>
                <w:sz w:val="20"/>
                <w:szCs w:val="18"/>
                <w:lang w:eastAsia="zh-CN"/>
              </w:rPr>
              <w:t>Option 1: For intra-frequency measurement outside measurement gap, CSSF</w:t>
            </w:r>
            <w:r w:rsidRPr="00557E6C">
              <w:rPr>
                <w:rFonts w:eastAsia="Times New Roman" w:cs="Arial"/>
                <w:sz w:val="20"/>
                <w:szCs w:val="18"/>
                <w:vertAlign w:val="subscript"/>
                <w:lang w:eastAsia="zh-CN"/>
              </w:rPr>
              <w:t>outside_</w:t>
            </w:r>
            <w:proofErr w:type="gramStart"/>
            <w:r w:rsidRPr="00557E6C">
              <w:rPr>
                <w:rFonts w:eastAsia="Times New Roman" w:cs="Arial"/>
                <w:sz w:val="20"/>
                <w:szCs w:val="18"/>
                <w:vertAlign w:val="subscript"/>
                <w:lang w:eastAsia="zh-CN"/>
              </w:rPr>
              <w:t>gap,i</w:t>
            </w:r>
            <w:proofErr w:type="gramEnd"/>
            <w:r w:rsidRPr="00557E6C">
              <w:rPr>
                <w:rFonts w:eastAsia="Times New Roman" w:cs="Arial"/>
                <w:sz w:val="20"/>
                <w:szCs w:val="18"/>
                <w:vertAlign w:val="subscript"/>
                <w:lang w:eastAsia="zh-CN"/>
              </w:rPr>
              <w:t xml:space="preserve"> </w:t>
            </w:r>
            <w:r w:rsidRPr="00557E6C">
              <w:rPr>
                <w:rFonts w:eastAsia="Times New Roman" w:cs="Arial"/>
                <w:sz w:val="20"/>
                <w:szCs w:val="18"/>
                <w:lang w:eastAsia="zh-CN"/>
              </w:rPr>
              <w:t>=1. (CMCC, HW, Ericsson)</w:t>
            </w:r>
          </w:p>
          <w:p w14:paraId="105E2E07" w14:textId="77777777" w:rsidR="000C394F" w:rsidRPr="00557E6C" w:rsidRDefault="000C394F" w:rsidP="00FB163A">
            <w:pPr>
              <w:numPr>
                <w:ilvl w:val="0"/>
                <w:numId w:val="40"/>
              </w:numPr>
              <w:spacing w:after="0" w:line="240" w:lineRule="auto"/>
              <w:jc w:val="both"/>
              <w:textAlignment w:val="center"/>
              <w:rPr>
                <w:rFonts w:eastAsia="Times New Roman" w:cs="Arial"/>
                <w:sz w:val="20"/>
                <w:szCs w:val="20"/>
                <w:lang w:eastAsia="zh-CN"/>
              </w:rPr>
            </w:pPr>
            <w:r w:rsidRPr="00557E6C">
              <w:rPr>
                <w:rFonts w:eastAsia="Times New Roman" w:cs="Arial"/>
                <w:sz w:val="20"/>
                <w:szCs w:val="18"/>
                <w:lang w:eastAsia="zh-CN"/>
              </w:rPr>
              <w:t>Option 2: For inter-frequency measurement outside measurement gap, CSSF</w:t>
            </w:r>
            <w:r w:rsidRPr="00557E6C">
              <w:rPr>
                <w:rFonts w:eastAsia="Times New Roman" w:cs="Arial"/>
                <w:sz w:val="20"/>
                <w:szCs w:val="18"/>
                <w:vertAlign w:val="subscript"/>
                <w:lang w:eastAsia="zh-CN"/>
              </w:rPr>
              <w:t>outside_</w:t>
            </w:r>
            <w:proofErr w:type="gramStart"/>
            <w:r w:rsidRPr="00557E6C">
              <w:rPr>
                <w:rFonts w:eastAsia="Times New Roman" w:cs="Arial"/>
                <w:sz w:val="20"/>
                <w:szCs w:val="18"/>
                <w:vertAlign w:val="subscript"/>
                <w:lang w:eastAsia="zh-CN"/>
              </w:rPr>
              <w:t>gap,i</w:t>
            </w:r>
            <w:proofErr w:type="gramEnd"/>
            <w:r w:rsidRPr="00557E6C">
              <w:rPr>
                <w:rFonts w:eastAsia="Times New Roman" w:cs="Arial"/>
                <w:sz w:val="20"/>
                <w:szCs w:val="18"/>
                <w:vertAlign w:val="subscript"/>
                <w:lang w:eastAsia="zh-CN"/>
              </w:rPr>
              <w:t xml:space="preserve"> </w:t>
            </w:r>
            <w:r w:rsidRPr="00557E6C">
              <w:rPr>
                <w:rFonts w:eastAsia="Times New Roman" w:cs="Arial"/>
                <w:sz w:val="20"/>
                <w:szCs w:val="18"/>
                <w:lang w:eastAsia="zh-CN"/>
              </w:rPr>
              <w:t>=Y, Y is the number of configured inter-frequency MOs without MG that are being measured outside of MG. (CMCC, Ericsson)</w:t>
            </w:r>
          </w:p>
          <w:p w14:paraId="08187B44" w14:textId="77777777" w:rsidR="000C394F" w:rsidRPr="00557E6C" w:rsidRDefault="000C394F" w:rsidP="00FB163A">
            <w:pPr>
              <w:numPr>
                <w:ilvl w:val="0"/>
                <w:numId w:val="40"/>
              </w:numPr>
              <w:spacing w:after="0" w:line="240" w:lineRule="auto"/>
              <w:jc w:val="both"/>
              <w:textAlignment w:val="center"/>
              <w:rPr>
                <w:rFonts w:eastAsia="Times New Roman" w:cs="Arial"/>
                <w:sz w:val="20"/>
                <w:szCs w:val="20"/>
                <w:lang w:eastAsia="zh-CN"/>
              </w:rPr>
            </w:pPr>
            <w:r w:rsidRPr="00557E6C">
              <w:rPr>
                <w:rFonts w:eastAsia="Times New Roman" w:cs="Arial"/>
                <w:sz w:val="20"/>
                <w:szCs w:val="18"/>
                <w:lang w:eastAsia="zh-CN"/>
              </w:rPr>
              <w:t>Option 3: If intra-frequency measurement is with measurement gap, CSSF</w:t>
            </w:r>
            <w:r w:rsidRPr="00557E6C">
              <w:rPr>
                <w:rFonts w:eastAsia="Times New Roman" w:cs="Arial"/>
                <w:sz w:val="20"/>
                <w:szCs w:val="18"/>
                <w:vertAlign w:val="subscript"/>
                <w:lang w:eastAsia="zh-CN"/>
              </w:rPr>
              <w:t>outside_</w:t>
            </w:r>
            <w:proofErr w:type="gramStart"/>
            <w:r w:rsidRPr="00557E6C">
              <w:rPr>
                <w:rFonts w:eastAsia="Times New Roman" w:cs="Arial"/>
                <w:sz w:val="20"/>
                <w:szCs w:val="18"/>
                <w:vertAlign w:val="subscript"/>
                <w:lang w:eastAsia="zh-CN"/>
              </w:rPr>
              <w:t>gap,i</w:t>
            </w:r>
            <w:proofErr w:type="gramEnd"/>
            <w:r w:rsidRPr="00557E6C">
              <w:rPr>
                <w:rFonts w:eastAsia="Times New Roman" w:cs="Arial"/>
                <w:sz w:val="20"/>
                <w:szCs w:val="18"/>
                <w:lang w:eastAsia="zh-CN"/>
              </w:rPr>
              <w:t xml:space="preserve"> = Y for inter-frequency measurement with no measurement gap, Y is the number of configured inter-frequency MOs without MG that are being measured outside of MG (Ericsson)</w:t>
            </w:r>
          </w:p>
          <w:p w14:paraId="0F2178D7" w14:textId="77777777" w:rsidR="000C394F" w:rsidRPr="00FB163A" w:rsidRDefault="000C394F" w:rsidP="00FB163A">
            <w:pPr>
              <w:numPr>
                <w:ilvl w:val="0"/>
                <w:numId w:val="40"/>
              </w:numPr>
              <w:spacing w:after="0" w:line="240" w:lineRule="auto"/>
              <w:jc w:val="both"/>
              <w:textAlignment w:val="center"/>
              <w:rPr>
                <w:rFonts w:cs="Arial"/>
                <w:b/>
                <w:bCs/>
                <w:color w:val="000000" w:themeColor="text1"/>
              </w:rPr>
            </w:pPr>
            <w:r w:rsidRPr="00557E6C">
              <w:rPr>
                <w:rFonts w:eastAsia="Times New Roman" w:cs="Arial"/>
                <w:sz w:val="20"/>
                <w:szCs w:val="18"/>
                <w:lang w:eastAsia="zh-CN"/>
              </w:rPr>
              <w:t>Option 4: the CSSF under RedCap single carrier case can be a reference. (ZTE)</w:t>
            </w:r>
          </w:p>
          <w:p w14:paraId="12258D40" w14:textId="77777777" w:rsidR="00A20C5D" w:rsidRPr="00557E6C" w:rsidRDefault="00A20C5D" w:rsidP="00FB163A">
            <w:pPr>
              <w:numPr>
                <w:ilvl w:val="0"/>
                <w:numId w:val="40"/>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For inter-frequency without gap assumption</w:t>
            </w:r>
          </w:p>
          <w:p w14:paraId="45A8979F" w14:textId="77777777" w:rsidR="00A20C5D" w:rsidRPr="00557E6C" w:rsidRDefault="00A20C5D" w:rsidP="00FB163A">
            <w:pPr>
              <w:numPr>
                <w:ilvl w:val="1"/>
                <w:numId w:val="40"/>
              </w:numPr>
              <w:spacing w:after="0" w:line="240" w:lineRule="auto"/>
              <w:ind w:left="1116"/>
              <w:jc w:val="both"/>
              <w:textAlignment w:val="center"/>
              <w:rPr>
                <w:rFonts w:eastAsia="Times New Roman" w:cs="Arial"/>
                <w:sz w:val="20"/>
                <w:szCs w:val="20"/>
                <w:lang w:eastAsia="zh-CN"/>
              </w:rPr>
            </w:pPr>
            <w:r w:rsidRPr="00557E6C">
              <w:rPr>
                <w:rFonts w:eastAsia="Times New Roman" w:cs="Arial"/>
                <w:sz w:val="20"/>
                <w:szCs w:val="18"/>
                <w:lang w:eastAsia="zh-CN"/>
              </w:rPr>
              <w:t>Option 1: inter-frequency measurement without GAP should be considered. (CATT, CMCC)</w:t>
            </w:r>
          </w:p>
          <w:p w14:paraId="75339379" w14:textId="41EC9634" w:rsidR="00A20C5D" w:rsidRPr="00FB163A" w:rsidRDefault="00A20C5D" w:rsidP="00FB163A">
            <w:pPr>
              <w:numPr>
                <w:ilvl w:val="1"/>
                <w:numId w:val="40"/>
              </w:numPr>
              <w:spacing w:after="0" w:line="240" w:lineRule="auto"/>
              <w:ind w:left="1116"/>
              <w:jc w:val="both"/>
              <w:textAlignment w:val="center"/>
              <w:rPr>
                <w:rFonts w:cs="Arial"/>
                <w:b/>
                <w:bCs/>
                <w:color w:val="000000" w:themeColor="text1"/>
              </w:rPr>
            </w:pPr>
            <w:r w:rsidRPr="00557E6C">
              <w:rPr>
                <w:rFonts w:eastAsia="Times New Roman" w:cs="Arial"/>
                <w:sz w:val="20"/>
                <w:szCs w:val="18"/>
                <w:lang w:eastAsia="zh-CN"/>
              </w:rPr>
              <w:t xml:space="preserve">Option 2: inter-frequency without gap maybe not a </w:t>
            </w:r>
            <w:proofErr w:type="gramStart"/>
            <w:r w:rsidRPr="00557E6C">
              <w:rPr>
                <w:rFonts w:eastAsia="Times New Roman" w:cs="Arial"/>
                <w:sz w:val="20"/>
                <w:szCs w:val="18"/>
                <w:lang w:eastAsia="zh-CN"/>
              </w:rPr>
              <w:t>typical scenarios</w:t>
            </w:r>
            <w:proofErr w:type="gramEnd"/>
            <w:r w:rsidRPr="00557E6C">
              <w:rPr>
                <w:rFonts w:eastAsia="Times New Roman" w:cs="Arial"/>
                <w:sz w:val="20"/>
                <w:szCs w:val="18"/>
                <w:lang w:eastAsia="zh-CN"/>
              </w:rPr>
              <w:t xml:space="preserve"> to be considered. (HW)</w:t>
            </w:r>
          </w:p>
        </w:tc>
      </w:tr>
    </w:tbl>
    <w:p w14:paraId="08CD89AB" w14:textId="77777777" w:rsidR="00A20919" w:rsidRPr="00FB163A" w:rsidRDefault="00A20919" w:rsidP="00FB163A">
      <w:pPr>
        <w:pStyle w:val="Proposal"/>
        <w:numPr>
          <w:ilvl w:val="0"/>
          <w:numId w:val="0"/>
        </w:numPr>
        <w:ind w:left="1701" w:hanging="1701"/>
        <w:rPr>
          <w:rFonts w:cs="Arial"/>
          <w:b w:val="0"/>
          <w:bCs w:val="0"/>
          <w:color w:val="000000" w:themeColor="text1"/>
          <w:lang w:eastAsia="en-US"/>
        </w:rPr>
      </w:pPr>
    </w:p>
    <w:p w14:paraId="58854935" w14:textId="0AC0B405" w:rsidR="00A20C5D" w:rsidRPr="00FB163A" w:rsidRDefault="00A20C5D" w:rsidP="00FB163A">
      <w:pPr>
        <w:pStyle w:val="Proposal"/>
        <w:numPr>
          <w:ilvl w:val="0"/>
          <w:numId w:val="0"/>
        </w:numPr>
        <w:ind w:left="1701" w:hanging="1701"/>
        <w:rPr>
          <w:rFonts w:cs="Arial"/>
        </w:rPr>
      </w:pPr>
      <w:bookmarkStart w:id="4" w:name="_Ref126489662"/>
      <w:bookmarkStart w:id="5" w:name="_Ref118499823"/>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3</w:t>
      </w:r>
      <w:r w:rsidRPr="00FB163A">
        <w:rPr>
          <w:rFonts w:cs="Arial"/>
        </w:rPr>
        <w:fldChar w:fldCharType="end"/>
      </w:r>
      <w:r w:rsidRPr="00FB163A">
        <w:rPr>
          <w:rFonts w:cs="Arial"/>
        </w:rPr>
        <w:t>. I</w:t>
      </w:r>
      <w:r w:rsidRPr="00557E6C">
        <w:rPr>
          <w:rFonts w:cs="Arial"/>
        </w:rPr>
        <w:t xml:space="preserve">nter-frequency measurement without </w:t>
      </w:r>
      <w:r w:rsidR="00FB163A" w:rsidRPr="00FB163A">
        <w:rPr>
          <w:rFonts w:cs="Arial"/>
        </w:rPr>
        <w:t>gap</w:t>
      </w:r>
      <w:r w:rsidRPr="00557E6C">
        <w:rPr>
          <w:rFonts w:cs="Arial"/>
        </w:rPr>
        <w:t xml:space="preserve"> should be considered</w:t>
      </w:r>
      <w:r w:rsidRPr="00FB163A">
        <w:rPr>
          <w:rFonts w:cs="Arial"/>
        </w:rPr>
        <w:t xml:space="preserve"> in ATG.</w:t>
      </w:r>
      <w:bookmarkEnd w:id="4"/>
    </w:p>
    <w:p w14:paraId="4984EDA9" w14:textId="6427AA34" w:rsidR="000C394F" w:rsidRPr="00FB163A" w:rsidRDefault="000C394F" w:rsidP="00FB163A">
      <w:pPr>
        <w:pStyle w:val="Proposal"/>
        <w:numPr>
          <w:ilvl w:val="0"/>
          <w:numId w:val="0"/>
        </w:numPr>
        <w:ind w:left="1701" w:hanging="1701"/>
        <w:rPr>
          <w:rFonts w:cs="Arial"/>
          <w:color w:val="000000" w:themeColor="text1"/>
        </w:rPr>
      </w:pPr>
      <w:bookmarkStart w:id="6" w:name="_Ref126489667"/>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4</w:t>
      </w:r>
      <w:r w:rsidRPr="00FB163A">
        <w:rPr>
          <w:rFonts w:cs="Arial"/>
        </w:rPr>
        <w:fldChar w:fldCharType="end"/>
      </w:r>
      <w:r w:rsidRPr="00FB163A">
        <w:rPr>
          <w:rFonts w:cs="Arial"/>
        </w:rPr>
        <w:t xml:space="preserve">. </w:t>
      </w:r>
      <w:r w:rsidRPr="00FB163A">
        <w:rPr>
          <w:rFonts w:cs="Arial"/>
          <w:color w:val="000000" w:themeColor="text1"/>
        </w:rPr>
        <w:t>For CSSF outside gap,</w:t>
      </w:r>
      <w:bookmarkEnd w:id="5"/>
      <w:bookmarkEnd w:id="6"/>
      <w:r w:rsidRPr="00FB163A">
        <w:rPr>
          <w:rFonts w:cs="Arial"/>
          <w:color w:val="000000" w:themeColor="text1"/>
        </w:rPr>
        <w:t xml:space="preserve"> </w:t>
      </w:r>
    </w:p>
    <w:p w14:paraId="502D5229" w14:textId="77777777" w:rsidR="000C394F" w:rsidRPr="00FB163A" w:rsidRDefault="000C394F" w:rsidP="00FB163A">
      <w:pPr>
        <w:pStyle w:val="B1"/>
        <w:numPr>
          <w:ilvl w:val="0"/>
          <w:numId w:val="37"/>
        </w:numPr>
        <w:rPr>
          <w:rFonts w:ascii="Arial" w:hAnsi="Arial" w:cs="Arial"/>
          <w:b/>
          <w:bCs/>
        </w:rPr>
      </w:pPr>
      <w:r w:rsidRPr="00FB163A">
        <w:rPr>
          <w:rFonts w:ascii="Arial" w:hAnsi="Arial" w:cs="Arial"/>
          <w:b/>
          <w:bCs/>
        </w:rPr>
        <w:t>CSSF</w:t>
      </w:r>
      <w:r w:rsidRPr="00FB163A">
        <w:rPr>
          <w:rFonts w:ascii="Arial" w:hAnsi="Arial" w:cs="Arial"/>
          <w:b/>
          <w:bCs/>
          <w:vertAlign w:val="subscript"/>
        </w:rPr>
        <w:t>outside_</w:t>
      </w:r>
      <w:proofErr w:type="gramStart"/>
      <w:r w:rsidRPr="00FB163A">
        <w:rPr>
          <w:rFonts w:ascii="Arial" w:hAnsi="Arial" w:cs="Arial"/>
          <w:b/>
          <w:bCs/>
          <w:vertAlign w:val="subscript"/>
        </w:rPr>
        <w:t>gap,i</w:t>
      </w:r>
      <w:proofErr w:type="gramEnd"/>
      <w:r w:rsidRPr="00FB163A">
        <w:rPr>
          <w:rFonts w:ascii="Arial" w:hAnsi="Arial" w:cs="Arial"/>
          <w:b/>
          <w:bCs/>
          <w:vertAlign w:val="subscript"/>
        </w:rPr>
        <w:t xml:space="preserve"> </w:t>
      </w:r>
      <w:r w:rsidRPr="00FB163A">
        <w:rPr>
          <w:rFonts w:ascii="Arial" w:hAnsi="Arial" w:cs="Arial"/>
          <w:b/>
          <w:bCs/>
        </w:rPr>
        <w:t xml:space="preserve">=1, if only one measurement object is configured to be measured outside of MG. </w:t>
      </w:r>
    </w:p>
    <w:p w14:paraId="75B5CF79" w14:textId="77777777" w:rsidR="000C394F" w:rsidRPr="00FB163A" w:rsidRDefault="000C394F" w:rsidP="00FB163A">
      <w:pPr>
        <w:pStyle w:val="B1"/>
        <w:numPr>
          <w:ilvl w:val="0"/>
          <w:numId w:val="37"/>
        </w:numPr>
        <w:rPr>
          <w:rFonts w:ascii="Arial" w:hAnsi="Arial" w:cs="Arial"/>
          <w:b/>
          <w:bCs/>
        </w:rPr>
      </w:pPr>
      <w:r w:rsidRPr="00FB163A">
        <w:rPr>
          <w:rFonts w:ascii="Arial" w:hAnsi="Arial" w:cs="Arial"/>
          <w:b/>
          <w:bCs/>
        </w:rPr>
        <w:t>CSSF</w:t>
      </w:r>
      <w:r w:rsidRPr="00FB163A">
        <w:rPr>
          <w:rFonts w:ascii="Arial" w:hAnsi="Arial" w:cs="Arial"/>
          <w:b/>
          <w:bCs/>
          <w:vertAlign w:val="subscript"/>
        </w:rPr>
        <w:t>outside_</w:t>
      </w:r>
      <w:proofErr w:type="gramStart"/>
      <w:r w:rsidRPr="00FB163A">
        <w:rPr>
          <w:rFonts w:ascii="Arial" w:hAnsi="Arial" w:cs="Arial"/>
          <w:b/>
          <w:bCs/>
          <w:vertAlign w:val="subscript"/>
        </w:rPr>
        <w:t>gap,i</w:t>
      </w:r>
      <w:proofErr w:type="gramEnd"/>
      <w:r w:rsidRPr="00FB163A">
        <w:rPr>
          <w:rFonts w:ascii="Arial" w:hAnsi="Arial" w:cs="Arial"/>
          <w:b/>
          <w:bCs/>
          <w:vertAlign w:val="subscript"/>
        </w:rPr>
        <w:t xml:space="preserve"> </w:t>
      </w:r>
      <w:r w:rsidRPr="00FB163A">
        <w:rPr>
          <w:rFonts w:ascii="Arial" w:hAnsi="Arial" w:cs="Arial"/>
          <w:b/>
          <w:bCs/>
        </w:rPr>
        <w:t>=1 for intra-frequency measurement, and CSSF</w:t>
      </w:r>
      <w:r w:rsidRPr="00FB163A">
        <w:rPr>
          <w:rFonts w:ascii="Arial" w:hAnsi="Arial" w:cs="Arial"/>
          <w:b/>
          <w:bCs/>
          <w:vertAlign w:val="subscript"/>
        </w:rPr>
        <w:t xml:space="preserve">outside_gap,i </w:t>
      </w:r>
      <w:r w:rsidRPr="00FB163A">
        <w:rPr>
          <w:rFonts w:ascii="Arial" w:hAnsi="Arial" w:cs="Arial"/>
          <w:b/>
          <w:bCs/>
        </w:rPr>
        <w:t>= Y for inter-frequency measurement with no measurement gap, Y is the number of configured inter-frequency MOs without MG that are being measured outside of MG.</w:t>
      </w:r>
    </w:p>
    <w:p w14:paraId="5AE55A54" w14:textId="77777777" w:rsidR="000C394F" w:rsidRPr="00FB163A" w:rsidRDefault="000C394F" w:rsidP="00FB163A">
      <w:pPr>
        <w:pStyle w:val="Proposal"/>
        <w:numPr>
          <w:ilvl w:val="0"/>
          <w:numId w:val="37"/>
        </w:numPr>
        <w:rPr>
          <w:rFonts w:cs="Arial"/>
          <w:color w:val="000000" w:themeColor="text1"/>
        </w:rPr>
      </w:pPr>
      <w:r w:rsidRPr="00FB163A">
        <w:rPr>
          <w:rFonts w:cs="Arial"/>
        </w:rPr>
        <w:t>If intra-frequency measurement is with measurement gap, CSSF</w:t>
      </w:r>
      <w:r w:rsidRPr="00FB163A">
        <w:rPr>
          <w:rFonts w:cs="Arial"/>
          <w:vertAlign w:val="subscript"/>
        </w:rPr>
        <w:t>outside_</w:t>
      </w:r>
      <w:proofErr w:type="gramStart"/>
      <w:r w:rsidRPr="00FB163A">
        <w:rPr>
          <w:rFonts w:cs="Arial"/>
          <w:vertAlign w:val="subscript"/>
        </w:rPr>
        <w:t>gap,i</w:t>
      </w:r>
      <w:proofErr w:type="gramEnd"/>
      <w:r w:rsidRPr="00FB163A">
        <w:rPr>
          <w:rFonts w:cs="Arial"/>
          <w:vertAlign w:val="subscript"/>
        </w:rPr>
        <w:t xml:space="preserve"> </w:t>
      </w:r>
      <w:r w:rsidRPr="00FB163A">
        <w:rPr>
          <w:rFonts w:cs="Arial"/>
        </w:rPr>
        <w:t>= Y for inter-frequency measurement with no measurement gap, Y is the number of configured inter-frequency MOs without MG that are being measured outside of MG.</w:t>
      </w:r>
    </w:p>
    <w:p w14:paraId="795AFF8D" w14:textId="77777777" w:rsidR="00A20919" w:rsidRPr="00FB163A" w:rsidRDefault="00A20919" w:rsidP="00FB163A">
      <w:pPr>
        <w:pStyle w:val="Proposal"/>
        <w:numPr>
          <w:ilvl w:val="0"/>
          <w:numId w:val="0"/>
        </w:numPr>
        <w:ind w:left="1701" w:hanging="1701"/>
        <w:rPr>
          <w:rFonts w:cs="Arial"/>
        </w:rPr>
      </w:pPr>
    </w:p>
    <w:p w14:paraId="4CAC8ABE" w14:textId="517E6EDC" w:rsidR="003969C6" w:rsidRPr="00FB163A" w:rsidRDefault="003969C6" w:rsidP="00FB163A">
      <w:pPr>
        <w:jc w:val="both"/>
        <w:rPr>
          <w:rFonts w:cs="Arial"/>
          <w:b/>
          <w:bCs/>
          <w:u w:val="single"/>
          <w:lang w:val="en-GB" w:eastAsia="ja-JP"/>
        </w:rPr>
      </w:pPr>
      <w:r w:rsidRPr="00FB163A">
        <w:rPr>
          <w:rFonts w:cs="Arial"/>
          <w:b/>
          <w:bCs/>
          <w:u w:val="single"/>
          <w:lang w:val="en-GB" w:eastAsia="ja-JP"/>
        </w:rPr>
        <w:t>Intra-frequency measurement</w:t>
      </w:r>
    </w:p>
    <w:p w14:paraId="53742A2E" w14:textId="06172B57" w:rsidR="006669F1" w:rsidRPr="00FB163A" w:rsidRDefault="00A20C5D" w:rsidP="00FB163A">
      <w:pPr>
        <w:jc w:val="both"/>
        <w:rPr>
          <w:rFonts w:cs="Arial"/>
          <w:color w:val="000000" w:themeColor="text1"/>
        </w:rPr>
      </w:pPr>
      <w:r w:rsidRPr="00FB163A">
        <w:rPr>
          <w:rFonts w:cs="Arial"/>
          <w:color w:val="000000" w:themeColor="text1"/>
        </w:rPr>
        <w:t>The legacy intra-frequency measurement requirement can be a start point for ATG intra-frequency measurement. RAN4 can further identify the impact due to ATG system. For example, t</w:t>
      </w:r>
      <w:r w:rsidR="0069099D" w:rsidRPr="00FB163A">
        <w:rPr>
          <w:rFonts w:cs="Arial"/>
          <w:color w:val="000000" w:themeColor="text1"/>
        </w:rPr>
        <w:t>he intra-frequency measurement requirement need</w:t>
      </w:r>
      <w:r w:rsidR="00B337E3" w:rsidRPr="00FB163A">
        <w:rPr>
          <w:rFonts w:cs="Arial"/>
          <w:color w:val="000000" w:themeColor="text1"/>
        </w:rPr>
        <w:t>s</w:t>
      </w:r>
      <w:r w:rsidR="0069099D" w:rsidRPr="00FB163A">
        <w:rPr>
          <w:rFonts w:cs="Arial"/>
          <w:color w:val="000000" w:themeColor="text1"/>
        </w:rPr>
        <w:t xml:space="preserve"> to be </w:t>
      </w:r>
      <w:r w:rsidRPr="00FB163A">
        <w:rPr>
          <w:rFonts w:cs="Arial"/>
          <w:color w:val="000000" w:themeColor="text1"/>
        </w:rPr>
        <w:t>simplified</w:t>
      </w:r>
      <w:r w:rsidR="0069099D" w:rsidRPr="00FB163A">
        <w:rPr>
          <w:rFonts w:cs="Arial"/>
          <w:color w:val="000000" w:themeColor="text1"/>
        </w:rPr>
        <w:t xml:space="preserve"> if only single carrier is supported in ATG system, such as no deactivated SCell measurement, no SCCs, PSCell measurement.</w:t>
      </w:r>
      <w:r w:rsidRPr="00FB163A">
        <w:rPr>
          <w:rFonts w:cs="Arial"/>
          <w:color w:val="000000" w:themeColor="text1"/>
        </w:rPr>
        <w:t xml:space="preserve"> Furthermore, due to large time difference between the neighbour cells, </w:t>
      </w:r>
      <w:r w:rsidR="00FB163A" w:rsidRPr="00FB163A">
        <w:rPr>
          <w:rFonts w:cs="Arial"/>
          <w:color w:val="000000" w:themeColor="text1"/>
        </w:rPr>
        <w:t>the legacy scheduling restriction for 1 symbol before after SMTCs may not be suitable for ATG system. RAN4 needs to further study the impact due to large propagation delay.</w:t>
      </w:r>
      <w:r w:rsidRPr="00FB163A">
        <w:rPr>
          <w:rFonts w:cs="Arial"/>
          <w:color w:val="000000" w:themeColor="text1"/>
        </w:rPr>
        <w:t xml:space="preserve"> </w:t>
      </w:r>
    </w:p>
    <w:tbl>
      <w:tblPr>
        <w:tblStyle w:val="TableGrid"/>
        <w:tblW w:w="0" w:type="auto"/>
        <w:tblLook w:val="04A0" w:firstRow="1" w:lastRow="0" w:firstColumn="1" w:lastColumn="0" w:noHBand="0" w:noVBand="1"/>
      </w:tblPr>
      <w:tblGrid>
        <w:gridCol w:w="9629"/>
      </w:tblGrid>
      <w:tr w:rsidR="00A20C5D" w:rsidRPr="00FB163A" w14:paraId="04E0E030" w14:textId="77777777" w:rsidTr="00A20C5D">
        <w:tc>
          <w:tcPr>
            <w:tcW w:w="9629" w:type="dxa"/>
          </w:tcPr>
          <w:p w14:paraId="67333AAA" w14:textId="77777777" w:rsidR="00A20C5D" w:rsidRPr="00557E6C" w:rsidRDefault="00A20C5D" w:rsidP="00FB163A">
            <w:pPr>
              <w:spacing w:after="0" w:line="240" w:lineRule="auto"/>
              <w:ind w:left="36"/>
              <w:jc w:val="both"/>
              <w:rPr>
                <w:rFonts w:eastAsia="Times New Roman" w:cs="Arial"/>
                <w:sz w:val="20"/>
                <w:szCs w:val="18"/>
                <w:lang w:eastAsia="zh-CN"/>
              </w:rPr>
            </w:pPr>
            <w:r w:rsidRPr="00557E6C">
              <w:rPr>
                <w:rFonts w:eastAsia="Times New Roman" w:cs="Arial"/>
                <w:b/>
                <w:bCs/>
                <w:sz w:val="20"/>
                <w:szCs w:val="18"/>
                <w:u w:val="single"/>
                <w:lang w:eastAsia="zh-CN"/>
              </w:rPr>
              <w:t>Issue 5-1-4: Intra-frequency measurements requirement</w:t>
            </w:r>
          </w:p>
          <w:p w14:paraId="335E8BA9" w14:textId="77777777" w:rsidR="00A20C5D" w:rsidRPr="00557E6C" w:rsidRDefault="00A20C5D" w:rsidP="00FB163A">
            <w:pPr>
              <w:numPr>
                <w:ilvl w:val="0"/>
                <w:numId w:val="41"/>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1: The legacy NR intra-frequency measurements requirement can be reused (CATT, CMCC, LGE, ZTE)</w:t>
            </w:r>
          </w:p>
          <w:p w14:paraId="4D20AE8E" w14:textId="77777777" w:rsidR="00A20C5D" w:rsidRPr="00557E6C" w:rsidRDefault="00A20C5D" w:rsidP="00FB163A">
            <w:pPr>
              <w:numPr>
                <w:ilvl w:val="0"/>
                <w:numId w:val="41"/>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2: intra-frequency measurement with gap will not be considered for R18 ATG (CATT)</w:t>
            </w:r>
          </w:p>
          <w:p w14:paraId="79D56775" w14:textId="77777777" w:rsidR="00A20C5D" w:rsidRPr="00557E6C" w:rsidRDefault="00A20C5D" w:rsidP="00FB163A">
            <w:pPr>
              <w:numPr>
                <w:ilvl w:val="0"/>
                <w:numId w:val="41"/>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3: postpone the discussion on measurement requirement until we conclude measurement GAP, measurement capability an CSSF (Apple)</w:t>
            </w:r>
          </w:p>
          <w:p w14:paraId="0AEEE699" w14:textId="77777777" w:rsidR="00A20C5D" w:rsidRPr="00557E6C" w:rsidRDefault="00A20C5D" w:rsidP="00FB163A">
            <w:pPr>
              <w:numPr>
                <w:ilvl w:val="0"/>
                <w:numId w:val="41"/>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4: RAN4 not to consider deactivated SCell measurement, SCCs measurement, and PSCell measurement. (Ericsson)</w:t>
            </w:r>
          </w:p>
          <w:p w14:paraId="15E6CBA4" w14:textId="77777777" w:rsidR="00A20C5D" w:rsidRPr="00FB163A" w:rsidRDefault="00A20C5D" w:rsidP="00FB163A">
            <w:pPr>
              <w:spacing w:after="0" w:line="240" w:lineRule="auto"/>
              <w:ind w:left="36"/>
              <w:jc w:val="both"/>
              <w:rPr>
                <w:rFonts w:eastAsia="Times New Roman" w:cs="Arial"/>
                <w:b/>
                <w:bCs/>
                <w:sz w:val="20"/>
                <w:szCs w:val="18"/>
                <w:u w:val="single"/>
                <w:lang w:eastAsia="zh-CN"/>
              </w:rPr>
            </w:pPr>
          </w:p>
          <w:p w14:paraId="5D266E37" w14:textId="6D1691DD" w:rsidR="00A20C5D" w:rsidRPr="00557E6C" w:rsidRDefault="00A20C5D" w:rsidP="00FB163A">
            <w:pPr>
              <w:spacing w:after="0" w:line="240" w:lineRule="auto"/>
              <w:ind w:left="36"/>
              <w:jc w:val="both"/>
              <w:rPr>
                <w:rFonts w:eastAsia="Times New Roman" w:cs="Arial"/>
                <w:sz w:val="20"/>
                <w:szCs w:val="18"/>
                <w:lang w:eastAsia="zh-CN"/>
              </w:rPr>
            </w:pPr>
            <w:r w:rsidRPr="00557E6C">
              <w:rPr>
                <w:rFonts w:eastAsia="Times New Roman" w:cs="Arial"/>
                <w:b/>
                <w:bCs/>
                <w:sz w:val="20"/>
                <w:szCs w:val="18"/>
                <w:u w:val="single"/>
                <w:lang w:eastAsia="zh-CN"/>
              </w:rPr>
              <w:t>Issue 5-1-6: Scheduling restriction</w:t>
            </w:r>
          </w:p>
          <w:p w14:paraId="265F2280" w14:textId="77777777" w:rsidR="00A20C5D" w:rsidRPr="00557E6C" w:rsidRDefault="00A20C5D" w:rsidP="00FB163A">
            <w:pPr>
              <w:numPr>
                <w:ilvl w:val="0"/>
                <w:numId w:val="43"/>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1: The scheduling restriction should be defined based on propagation delay between serving gNB and ATG UE. (LGE)</w:t>
            </w:r>
          </w:p>
          <w:p w14:paraId="6672055E" w14:textId="77777777" w:rsidR="00A20C5D" w:rsidRPr="00FB163A" w:rsidRDefault="00A20C5D" w:rsidP="00FB163A">
            <w:pPr>
              <w:numPr>
                <w:ilvl w:val="0"/>
                <w:numId w:val="43"/>
              </w:numPr>
              <w:spacing w:after="0" w:line="240" w:lineRule="auto"/>
              <w:ind w:left="396"/>
              <w:jc w:val="both"/>
              <w:textAlignment w:val="center"/>
              <w:rPr>
                <w:rFonts w:cs="Arial"/>
                <w:u w:val="single"/>
                <w:lang w:val="en-GB" w:eastAsia="ja-JP"/>
              </w:rPr>
            </w:pPr>
            <w:r w:rsidRPr="00557E6C">
              <w:rPr>
                <w:rFonts w:eastAsia="Times New Roman" w:cs="Arial"/>
                <w:sz w:val="20"/>
                <w:szCs w:val="18"/>
                <w:lang w:eastAsia="zh-CN"/>
              </w:rPr>
              <w:t>Option 2: FFS</w:t>
            </w:r>
          </w:p>
          <w:p w14:paraId="4DE5A1FA" w14:textId="77777777" w:rsidR="00FB163A" w:rsidRPr="00FB163A" w:rsidRDefault="00FB163A" w:rsidP="00FB163A">
            <w:pPr>
              <w:spacing w:after="0" w:line="240" w:lineRule="auto"/>
              <w:ind w:left="36"/>
              <w:jc w:val="both"/>
              <w:textAlignment w:val="center"/>
              <w:rPr>
                <w:rFonts w:eastAsia="Times New Roman" w:cs="Arial"/>
                <w:szCs w:val="18"/>
                <w:u w:val="single"/>
                <w:lang w:eastAsia="zh-CN"/>
              </w:rPr>
            </w:pPr>
          </w:p>
          <w:p w14:paraId="7D83C2DE" w14:textId="77777777" w:rsidR="00FB163A" w:rsidRPr="00557E6C" w:rsidRDefault="00FB163A" w:rsidP="00FB163A">
            <w:pPr>
              <w:spacing w:after="0" w:line="240" w:lineRule="auto"/>
              <w:ind w:left="36"/>
              <w:rPr>
                <w:rFonts w:eastAsia="Times New Roman" w:cs="Arial"/>
                <w:sz w:val="20"/>
                <w:szCs w:val="18"/>
                <w:lang w:eastAsia="zh-CN"/>
              </w:rPr>
            </w:pPr>
            <w:r w:rsidRPr="00557E6C">
              <w:rPr>
                <w:rFonts w:eastAsia="Times New Roman" w:cs="Arial"/>
                <w:b/>
                <w:bCs/>
                <w:sz w:val="20"/>
                <w:szCs w:val="18"/>
                <w:u w:val="single"/>
                <w:lang w:eastAsia="zh-CN"/>
              </w:rPr>
              <w:t>Issue 5-1-7: CSI-RS based L3 measurements</w:t>
            </w:r>
          </w:p>
          <w:p w14:paraId="42D7B0B1" w14:textId="77777777" w:rsidR="00FB163A" w:rsidRPr="00557E6C" w:rsidRDefault="00FB163A" w:rsidP="00FB163A">
            <w:pPr>
              <w:numPr>
                <w:ilvl w:val="0"/>
                <w:numId w:val="44"/>
              </w:numPr>
              <w:spacing w:after="0" w:line="240" w:lineRule="auto"/>
              <w:ind w:left="396"/>
              <w:textAlignment w:val="center"/>
              <w:rPr>
                <w:rFonts w:eastAsia="Times New Roman" w:cs="Arial"/>
                <w:sz w:val="20"/>
                <w:szCs w:val="20"/>
                <w:lang w:eastAsia="zh-CN"/>
              </w:rPr>
            </w:pPr>
            <w:r w:rsidRPr="00557E6C">
              <w:rPr>
                <w:rFonts w:eastAsia="Times New Roman" w:cs="Arial"/>
                <w:sz w:val="20"/>
                <w:szCs w:val="18"/>
                <w:lang w:eastAsia="zh-CN"/>
              </w:rPr>
              <w:t>Option 1: The legacy CSI-RS based L3 measurements requirement can be reused for R18 ATG (CATT)</w:t>
            </w:r>
          </w:p>
          <w:p w14:paraId="67A23B75" w14:textId="77777777" w:rsidR="00FB163A" w:rsidRPr="00557E6C" w:rsidRDefault="00FB163A" w:rsidP="00FB163A">
            <w:pPr>
              <w:numPr>
                <w:ilvl w:val="0"/>
                <w:numId w:val="44"/>
              </w:numPr>
              <w:spacing w:after="0" w:line="240" w:lineRule="auto"/>
              <w:ind w:left="396"/>
              <w:textAlignment w:val="center"/>
              <w:rPr>
                <w:rFonts w:eastAsia="Times New Roman" w:cs="Arial"/>
                <w:sz w:val="20"/>
                <w:szCs w:val="18"/>
                <w:lang w:eastAsia="zh-CN"/>
              </w:rPr>
            </w:pPr>
            <w:r w:rsidRPr="00557E6C">
              <w:rPr>
                <w:rFonts w:eastAsia="Times New Roman" w:cs="Arial"/>
                <w:sz w:val="20"/>
                <w:szCs w:val="18"/>
                <w:lang w:eastAsia="zh-CN"/>
              </w:rPr>
              <w:t>Option 2: CSI-RS measurement is unnecessary in ATG network (Ericsson) </w:t>
            </w:r>
          </w:p>
          <w:p w14:paraId="65C65612" w14:textId="3F44CFD3" w:rsidR="00FB163A" w:rsidRPr="00FB163A" w:rsidRDefault="00FB163A" w:rsidP="00FB163A">
            <w:pPr>
              <w:spacing w:after="0" w:line="240" w:lineRule="auto"/>
              <w:ind w:left="36"/>
              <w:jc w:val="both"/>
              <w:textAlignment w:val="center"/>
              <w:rPr>
                <w:rFonts w:cs="Arial"/>
                <w:u w:val="single"/>
                <w:lang w:eastAsia="ja-JP"/>
              </w:rPr>
            </w:pPr>
          </w:p>
        </w:tc>
      </w:tr>
    </w:tbl>
    <w:p w14:paraId="12537111" w14:textId="115062B2" w:rsidR="00A20C5D" w:rsidRPr="00FB163A" w:rsidRDefault="00A20C5D" w:rsidP="00FB163A">
      <w:pPr>
        <w:pStyle w:val="Proposal"/>
        <w:numPr>
          <w:ilvl w:val="0"/>
          <w:numId w:val="0"/>
        </w:numPr>
        <w:spacing w:before="120"/>
        <w:ind w:left="1699" w:hanging="1699"/>
        <w:rPr>
          <w:rFonts w:cs="Arial"/>
        </w:rPr>
      </w:pPr>
      <w:bookmarkStart w:id="7" w:name="_Ref126489675"/>
      <w:bookmarkStart w:id="8" w:name="_Ref118499817"/>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5</w:t>
      </w:r>
      <w:r w:rsidRPr="00FB163A">
        <w:rPr>
          <w:rFonts w:cs="Arial"/>
        </w:rPr>
        <w:fldChar w:fldCharType="end"/>
      </w:r>
      <w:r w:rsidRPr="00FB163A">
        <w:rPr>
          <w:rFonts w:cs="Arial"/>
        </w:rPr>
        <w:t xml:space="preserve">. </w:t>
      </w:r>
      <w:r w:rsidRPr="00FB163A">
        <w:rPr>
          <w:rFonts w:cs="Arial"/>
          <w:color w:val="000000" w:themeColor="text1"/>
        </w:rPr>
        <w:t>The legacy intra-frequency measurement requirement can be a start point for ATG intra-frequency measurement.</w:t>
      </w:r>
      <w:bookmarkEnd w:id="7"/>
    </w:p>
    <w:p w14:paraId="5A92C7F6" w14:textId="7A15B8AE" w:rsidR="006669F1" w:rsidRPr="00FB163A" w:rsidRDefault="00C8255F" w:rsidP="00FB163A">
      <w:pPr>
        <w:pStyle w:val="Proposal"/>
        <w:numPr>
          <w:ilvl w:val="0"/>
          <w:numId w:val="0"/>
        </w:numPr>
        <w:ind w:left="1701" w:hanging="1701"/>
        <w:rPr>
          <w:rFonts w:cs="Arial"/>
          <w:color w:val="000000" w:themeColor="text1"/>
        </w:rPr>
      </w:pPr>
      <w:bookmarkStart w:id="9" w:name="_Ref126489679"/>
      <w:r w:rsidRPr="00FB163A">
        <w:rPr>
          <w:rFonts w:cs="Arial"/>
        </w:rPr>
        <w:lastRenderedPageBreak/>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6</w:t>
      </w:r>
      <w:r w:rsidRPr="00FB163A">
        <w:rPr>
          <w:rFonts w:cs="Arial"/>
        </w:rPr>
        <w:fldChar w:fldCharType="end"/>
      </w:r>
      <w:r w:rsidRPr="00FB163A">
        <w:rPr>
          <w:rFonts w:cs="Arial"/>
        </w:rPr>
        <w:t xml:space="preserve">. </w:t>
      </w:r>
      <w:r w:rsidR="00EE51BB" w:rsidRPr="00FB163A">
        <w:rPr>
          <w:rFonts w:cs="Arial"/>
          <w:color w:val="000000"/>
          <w:szCs w:val="20"/>
        </w:rPr>
        <w:t>RAN4 not to consider</w:t>
      </w:r>
      <w:r w:rsidR="00E206FA" w:rsidRPr="00FB163A">
        <w:rPr>
          <w:rFonts w:cs="Arial"/>
          <w:color w:val="000000" w:themeColor="text1"/>
        </w:rPr>
        <w:t xml:space="preserve"> deactivated SCell measurement, SCCs</w:t>
      </w:r>
      <w:r w:rsidR="00EE51BB" w:rsidRPr="00FB163A">
        <w:rPr>
          <w:rFonts w:cs="Arial"/>
          <w:color w:val="000000" w:themeColor="text1"/>
        </w:rPr>
        <w:t xml:space="preserve"> measurement</w:t>
      </w:r>
      <w:r w:rsidR="00E206FA" w:rsidRPr="00FB163A">
        <w:rPr>
          <w:rFonts w:cs="Arial"/>
          <w:color w:val="000000" w:themeColor="text1"/>
        </w:rPr>
        <w:t xml:space="preserve">, </w:t>
      </w:r>
      <w:r w:rsidR="00EE51BB" w:rsidRPr="00FB163A">
        <w:rPr>
          <w:rFonts w:cs="Arial"/>
          <w:color w:val="000000" w:themeColor="text1"/>
        </w:rPr>
        <w:t xml:space="preserve">and </w:t>
      </w:r>
      <w:r w:rsidR="00E206FA" w:rsidRPr="00FB163A">
        <w:rPr>
          <w:rFonts w:cs="Arial"/>
          <w:color w:val="000000" w:themeColor="text1"/>
        </w:rPr>
        <w:t>PSCell measurement.</w:t>
      </w:r>
      <w:bookmarkEnd w:id="8"/>
      <w:bookmarkEnd w:id="9"/>
    </w:p>
    <w:p w14:paraId="3F1F2F84" w14:textId="77F8B899" w:rsidR="00FB163A" w:rsidRDefault="00FB163A" w:rsidP="00FB163A">
      <w:pPr>
        <w:pStyle w:val="Proposal"/>
        <w:numPr>
          <w:ilvl w:val="0"/>
          <w:numId w:val="0"/>
        </w:numPr>
        <w:ind w:left="1701" w:hanging="1701"/>
        <w:rPr>
          <w:rFonts w:cs="Arial"/>
          <w:color w:val="000000"/>
          <w:szCs w:val="20"/>
        </w:rPr>
      </w:pPr>
      <w:bookmarkStart w:id="10" w:name="_Ref126489683"/>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7</w:t>
      </w:r>
      <w:r w:rsidRPr="00FB163A">
        <w:rPr>
          <w:rFonts w:cs="Arial"/>
        </w:rPr>
        <w:fldChar w:fldCharType="end"/>
      </w:r>
      <w:r w:rsidRPr="00FB163A">
        <w:rPr>
          <w:rFonts w:cs="Arial"/>
        </w:rPr>
        <w:t xml:space="preserve">. </w:t>
      </w:r>
      <w:r w:rsidRPr="00FB163A">
        <w:rPr>
          <w:rFonts w:cs="Arial"/>
          <w:color w:val="000000"/>
          <w:szCs w:val="20"/>
        </w:rPr>
        <w:t>RAN4 to study the impact of larger propagation delay for scheduling restriction.</w:t>
      </w:r>
      <w:bookmarkEnd w:id="10"/>
    </w:p>
    <w:p w14:paraId="6E32D0EC" w14:textId="2552F8B8" w:rsidR="00850336" w:rsidRDefault="00850336" w:rsidP="00FB163A">
      <w:pPr>
        <w:pStyle w:val="Proposal"/>
        <w:numPr>
          <w:ilvl w:val="0"/>
          <w:numId w:val="0"/>
        </w:numPr>
        <w:ind w:left="1701" w:hanging="1701"/>
        <w:rPr>
          <w:rFonts w:cs="Arial"/>
          <w:u w:val="single"/>
          <w:lang w:eastAsia="ja-JP"/>
        </w:rPr>
      </w:pPr>
    </w:p>
    <w:p w14:paraId="7B1C67AF" w14:textId="22489A41" w:rsidR="00850336" w:rsidRPr="00850336" w:rsidRDefault="00850336" w:rsidP="00850336">
      <w:pPr>
        <w:jc w:val="both"/>
        <w:rPr>
          <w:rFonts w:cs="Arial"/>
          <w:color w:val="000000" w:themeColor="text1"/>
        </w:rPr>
      </w:pPr>
      <w:r w:rsidRPr="00850336">
        <w:rPr>
          <w:rFonts w:cs="Arial"/>
          <w:color w:val="000000" w:themeColor="text1"/>
        </w:rPr>
        <w:t>In legacy NR network, CSI-RS based L3 measurement is introduced after we have a solid measurement requirement for SSB.</w:t>
      </w:r>
      <w:r>
        <w:rPr>
          <w:rFonts w:cs="Arial"/>
          <w:color w:val="000000" w:themeColor="text1"/>
        </w:rPr>
        <w:t xml:space="preserve"> Currently, we don’t see any strong motivation to introduce CS-RS measurement together with SSB measurement in the 1</w:t>
      </w:r>
      <w:r w:rsidRPr="00850336">
        <w:rPr>
          <w:rFonts w:cs="Arial"/>
          <w:color w:val="000000" w:themeColor="text1"/>
          <w:vertAlign w:val="superscript"/>
        </w:rPr>
        <w:t>st</w:t>
      </w:r>
      <w:r>
        <w:rPr>
          <w:rFonts w:cs="Arial"/>
          <w:color w:val="000000" w:themeColor="text1"/>
        </w:rPr>
        <w:t xml:space="preserve"> release of ATG system.</w:t>
      </w:r>
      <w:r w:rsidRPr="00850336">
        <w:rPr>
          <w:rFonts w:cs="Arial"/>
          <w:color w:val="000000" w:themeColor="text1"/>
        </w:rPr>
        <w:t xml:space="preserve"> </w:t>
      </w:r>
    </w:p>
    <w:p w14:paraId="724E046A" w14:textId="6772203F" w:rsidR="00144C53" w:rsidRPr="00FB163A" w:rsidRDefault="00C8255F" w:rsidP="00FB163A">
      <w:pPr>
        <w:pStyle w:val="Proposal"/>
        <w:numPr>
          <w:ilvl w:val="0"/>
          <w:numId w:val="0"/>
        </w:numPr>
        <w:ind w:left="1701" w:hanging="1701"/>
        <w:rPr>
          <w:rFonts w:cs="Arial"/>
        </w:rPr>
      </w:pPr>
      <w:bookmarkStart w:id="11" w:name="_Ref118499826"/>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8</w:t>
      </w:r>
      <w:r w:rsidRPr="00FB163A">
        <w:rPr>
          <w:rFonts w:cs="Arial"/>
        </w:rPr>
        <w:fldChar w:fldCharType="end"/>
      </w:r>
      <w:r w:rsidRPr="00FB163A">
        <w:rPr>
          <w:rFonts w:cs="Arial"/>
        </w:rPr>
        <w:t xml:space="preserve">. </w:t>
      </w:r>
      <w:r w:rsidR="00144C53" w:rsidRPr="00FB163A">
        <w:rPr>
          <w:rFonts w:cs="Arial"/>
          <w:color w:val="000000"/>
          <w:szCs w:val="20"/>
        </w:rPr>
        <w:t xml:space="preserve">CSI-RS measurement </w:t>
      </w:r>
      <w:r w:rsidR="002B696F">
        <w:rPr>
          <w:rFonts w:cs="Arial"/>
          <w:color w:val="000000"/>
          <w:szCs w:val="20"/>
        </w:rPr>
        <w:t>can be deprioritized</w:t>
      </w:r>
      <w:r w:rsidR="00144C53" w:rsidRPr="00FB163A">
        <w:rPr>
          <w:rFonts w:cs="Arial"/>
          <w:color w:val="000000"/>
          <w:szCs w:val="20"/>
        </w:rPr>
        <w:t xml:space="preserve"> in ATG.</w:t>
      </w:r>
      <w:bookmarkEnd w:id="11"/>
    </w:p>
    <w:p w14:paraId="347E18D9" w14:textId="143BF7C3" w:rsidR="00B34942" w:rsidRPr="00FB163A" w:rsidRDefault="00B34942" w:rsidP="00FB163A">
      <w:pPr>
        <w:pStyle w:val="Proposal"/>
        <w:numPr>
          <w:ilvl w:val="0"/>
          <w:numId w:val="0"/>
        </w:numPr>
        <w:ind w:left="1701" w:hanging="1701"/>
        <w:rPr>
          <w:rFonts w:cs="Arial"/>
          <w:b w:val="0"/>
          <w:bCs w:val="0"/>
          <w:color w:val="000000" w:themeColor="text1"/>
          <w:lang w:eastAsia="en-US"/>
        </w:rPr>
      </w:pPr>
    </w:p>
    <w:p w14:paraId="1E81BEFF" w14:textId="17512710" w:rsidR="0094445C" w:rsidRPr="00FB163A" w:rsidRDefault="0094445C" w:rsidP="00FB163A">
      <w:pPr>
        <w:jc w:val="both"/>
        <w:rPr>
          <w:rFonts w:cs="Arial"/>
          <w:b/>
          <w:bCs/>
          <w:u w:val="single"/>
          <w:lang w:val="en-GB" w:eastAsia="ja-JP"/>
        </w:rPr>
      </w:pPr>
      <w:r w:rsidRPr="00FB163A">
        <w:rPr>
          <w:rFonts w:cs="Arial"/>
          <w:b/>
          <w:bCs/>
          <w:u w:val="single"/>
          <w:lang w:val="en-GB" w:eastAsia="ja-JP"/>
        </w:rPr>
        <w:t>Inter-frequency measurement</w:t>
      </w:r>
    </w:p>
    <w:p w14:paraId="7FD160F6" w14:textId="025EA9C9" w:rsidR="0094445C" w:rsidRPr="00FB163A" w:rsidRDefault="00FB163A" w:rsidP="00FB163A">
      <w:pPr>
        <w:jc w:val="both"/>
        <w:rPr>
          <w:rFonts w:cs="Arial"/>
          <w:color w:val="000000" w:themeColor="text1"/>
        </w:rPr>
      </w:pPr>
      <w:r w:rsidRPr="00FB163A">
        <w:rPr>
          <w:rFonts w:cs="Arial"/>
          <w:color w:val="000000" w:themeColor="text1"/>
        </w:rPr>
        <w:t>The legacy intra-frequency measurement requirement can be a start point for ATG intra-frequency measurement. RAN4 can further identify the impact due to ATG system. As we know, the i</w:t>
      </w:r>
      <w:r w:rsidR="000C51D1" w:rsidRPr="00FB163A">
        <w:rPr>
          <w:rFonts w:cs="Arial"/>
          <w:color w:val="000000" w:themeColor="text1"/>
        </w:rPr>
        <w:t xml:space="preserve">nter-frequency measurement is mainly used for handover procedure. </w:t>
      </w:r>
      <w:r w:rsidR="00FF7CDE" w:rsidRPr="00FB163A">
        <w:rPr>
          <w:rFonts w:cs="Arial"/>
          <w:color w:val="000000" w:themeColor="text1"/>
        </w:rPr>
        <w:t>However</w:t>
      </w:r>
      <w:r w:rsidR="000C51D1" w:rsidRPr="00FB163A">
        <w:rPr>
          <w:rFonts w:cs="Arial"/>
          <w:color w:val="000000" w:themeColor="text1"/>
        </w:rPr>
        <w:t>, UE may stay in serving cell for a long time</w:t>
      </w:r>
      <w:r w:rsidR="00550B9F" w:rsidRPr="00FB163A">
        <w:rPr>
          <w:rFonts w:cs="Arial"/>
          <w:color w:val="000000" w:themeColor="text1"/>
        </w:rPr>
        <w:t xml:space="preserve"> </w:t>
      </w:r>
      <w:r w:rsidR="000C51D1" w:rsidRPr="00FB163A">
        <w:rPr>
          <w:rFonts w:cs="Arial"/>
          <w:color w:val="000000" w:themeColor="text1"/>
        </w:rPr>
        <w:t xml:space="preserve">(several minutes) in ATG network. Furthermore, the </w:t>
      </w:r>
      <w:r w:rsidR="00BF03C7" w:rsidRPr="00FB163A">
        <w:rPr>
          <w:rFonts w:cs="Arial"/>
          <w:color w:val="000000" w:themeColor="text1"/>
        </w:rPr>
        <w:t xml:space="preserve">possible </w:t>
      </w:r>
      <w:r w:rsidR="000C51D1" w:rsidRPr="00FB163A">
        <w:rPr>
          <w:rFonts w:cs="Arial"/>
          <w:color w:val="000000" w:themeColor="text1"/>
        </w:rPr>
        <w:t>target cells</w:t>
      </w:r>
      <w:r w:rsidR="00BF03C7" w:rsidRPr="00FB163A">
        <w:rPr>
          <w:rFonts w:cs="Arial"/>
          <w:color w:val="000000" w:themeColor="text1"/>
        </w:rPr>
        <w:t xml:space="preserve"> </w:t>
      </w:r>
      <w:r w:rsidR="002F4305" w:rsidRPr="00FB163A">
        <w:rPr>
          <w:rFonts w:cs="Arial"/>
          <w:color w:val="000000" w:themeColor="text1"/>
        </w:rPr>
        <w:t xml:space="preserve">can be </w:t>
      </w:r>
      <w:r w:rsidR="009A7BF9" w:rsidRPr="00FB163A">
        <w:rPr>
          <w:rFonts w:cs="Arial"/>
          <w:color w:val="000000" w:themeColor="text1"/>
        </w:rPr>
        <w:t>determined</w:t>
      </w:r>
      <w:r w:rsidR="00D10DD4" w:rsidRPr="00FB163A">
        <w:rPr>
          <w:rFonts w:cs="Arial"/>
          <w:color w:val="000000" w:themeColor="text1"/>
        </w:rPr>
        <w:t xml:space="preserve"> </w:t>
      </w:r>
      <w:r w:rsidR="002F4305" w:rsidRPr="00FB163A">
        <w:rPr>
          <w:rFonts w:cs="Arial"/>
          <w:color w:val="000000" w:themeColor="text1"/>
        </w:rPr>
        <w:t xml:space="preserve">through </w:t>
      </w:r>
      <w:r w:rsidR="00D10DD4" w:rsidRPr="00FB163A">
        <w:rPr>
          <w:rFonts w:cs="Arial"/>
          <w:color w:val="000000" w:themeColor="text1"/>
        </w:rPr>
        <w:t xml:space="preserve">network planning </w:t>
      </w:r>
      <w:r w:rsidR="008D5D36" w:rsidRPr="00FB163A">
        <w:rPr>
          <w:rFonts w:cs="Arial"/>
          <w:color w:val="000000" w:themeColor="text1"/>
        </w:rPr>
        <w:t>and dedicated flight path which</w:t>
      </w:r>
      <w:r w:rsidR="00D10DD4" w:rsidRPr="00FB163A">
        <w:rPr>
          <w:rFonts w:cs="Arial"/>
          <w:color w:val="000000" w:themeColor="text1"/>
        </w:rPr>
        <w:t xml:space="preserve"> can be known to UE in advance. </w:t>
      </w:r>
      <w:r w:rsidR="009A5D7F" w:rsidRPr="00FB163A">
        <w:rPr>
          <w:rFonts w:cs="Arial"/>
          <w:color w:val="000000" w:themeColor="text1"/>
        </w:rPr>
        <w:t xml:space="preserve">Thus, inter-frequency measurement with MG may be unnecessary for a long time which means the MG can be disabled. </w:t>
      </w:r>
      <w:r w:rsidR="00FF7CDE" w:rsidRPr="00FB163A">
        <w:rPr>
          <w:rFonts w:cs="Arial"/>
          <w:color w:val="000000" w:themeColor="text1"/>
        </w:rPr>
        <w:t xml:space="preserve">As we mentioned before, </w:t>
      </w:r>
      <w:r w:rsidR="00EC0F2A" w:rsidRPr="00FB163A">
        <w:rPr>
          <w:rFonts w:cs="Arial"/>
          <w:color w:val="000000" w:themeColor="text1"/>
        </w:rPr>
        <w:t xml:space="preserve">one important </w:t>
      </w:r>
      <w:r w:rsidR="00FF7CDE" w:rsidRPr="00FB163A">
        <w:rPr>
          <w:rFonts w:cs="Arial"/>
          <w:color w:val="000000" w:themeColor="text1"/>
        </w:rPr>
        <w:t xml:space="preserve">KPI for ATG system is the </w:t>
      </w:r>
      <w:r w:rsidR="00EC0F2A" w:rsidRPr="00FB163A">
        <w:rPr>
          <w:rFonts w:cs="Arial"/>
          <w:color w:val="000000" w:themeColor="text1"/>
        </w:rPr>
        <w:t xml:space="preserve">system </w:t>
      </w:r>
      <w:r w:rsidR="00FF7CDE" w:rsidRPr="00FB163A">
        <w:rPr>
          <w:rFonts w:cs="Arial"/>
          <w:color w:val="000000" w:themeColor="text1"/>
        </w:rPr>
        <w:t xml:space="preserve">throughput. </w:t>
      </w:r>
      <w:r w:rsidR="009A5D7F" w:rsidRPr="00FB163A">
        <w:rPr>
          <w:rFonts w:cs="Arial"/>
          <w:color w:val="000000" w:themeColor="text1"/>
        </w:rPr>
        <w:t>RAN4 can further study the trade-off between Inter-frequency measurement within MG and the throughput due to large cell coverage.</w:t>
      </w:r>
    </w:p>
    <w:tbl>
      <w:tblPr>
        <w:tblStyle w:val="TableGrid"/>
        <w:tblW w:w="0" w:type="auto"/>
        <w:tblLook w:val="04A0" w:firstRow="1" w:lastRow="0" w:firstColumn="1" w:lastColumn="0" w:noHBand="0" w:noVBand="1"/>
      </w:tblPr>
      <w:tblGrid>
        <w:gridCol w:w="9629"/>
      </w:tblGrid>
      <w:tr w:rsidR="00FB163A" w:rsidRPr="00FB163A" w14:paraId="37E115E6" w14:textId="77777777" w:rsidTr="00FB163A">
        <w:tc>
          <w:tcPr>
            <w:tcW w:w="9629" w:type="dxa"/>
          </w:tcPr>
          <w:p w14:paraId="39C63044" w14:textId="77777777" w:rsidR="00FB163A" w:rsidRPr="00557E6C" w:rsidRDefault="00FB163A" w:rsidP="00FB163A">
            <w:pPr>
              <w:spacing w:after="0" w:line="240" w:lineRule="auto"/>
              <w:ind w:left="36"/>
              <w:jc w:val="both"/>
              <w:rPr>
                <w:rFonts w:eastAsia="Times New Roman" w:cs="Arial"/>
                <w:sz w:val="20"/>
                <w:szCs w:val="18"/>
                <w:lang w:eastAsia="zh-CN"/>
              </w:rPr>
            </w:pPr>
            <w:r w:rsidRPr="00557E6C">
              <w:rPr>
                <w:rFonts w:eastAsia="Times New Roman" w:cs="Arial"/>
                <w:b/>
                <w:bCs/>
                <w:sz w:val="20"/>
                <w:szCs w:val="18"/>
                <w:u w:val="single"/>
                <w:lang w:eastAsia="zh-CN"/>
              </w:rPr>
              <w:t>Issue 5-1-5: Inter-frequency measurements requirement</w:t>
            </w:r>
          </w:p>
          <w:p w14:paraId="03368543" w14:textId="77777777" w:rsidR="00FB163A" w:rsidRPr="00557E6C" w:rsidRDefault="00FB163A" w:rsidP="00FB163A">
            <w:pPr>
              <w:numPr>
                <w:ilvl w:val="0"/>
                <w:numId w:val="42"/>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1: The legacy NR inter-frequency measurements requirement can be reused for R18 ATG. (CATT, CMCC, LGE, HW, ZTE)</w:t>
            </w:r>
          </w:p>
          <w:p w14:paraId="5DA305AC" w14:textId="77777777" w:rsidR="00FB163A" w:rsidRPr="00557E6C" w:rsidRDefault="00FB163A" w:rsidP="00FB163A">
            <w:pPr>
              <w:numPr>
                <w:ilvl w:val="0"/>
                <w:numId w:val="42"/>
              </w:numPr>
              <w:spacing w:after="0" w:line="240" w:lineRule="auto"/>
              <w:ind w:left="396"/>
              <w:jc w:val="both"/>
              <w:textAlignment w:val="center"/>
              <w:rPr>
                <w:rFonts w:eastAsia="Times New Roman" w:cs="Arial"/>
                <w:sz w:val="20"/>
                <w:szCs w:val="20"/>
                <w:lang w:eastAsia="zh-CN"/>
              </w:rPr>
            </w:pPr>
            <w:r w:rsidRPr="00557E6C">
              <w:rPr>
                <w:rFonts w:eastAsia="Times New Roman" w:cs="Arial"/>
                <w:sz w:val="20"/>
                <w:szCs w:val="18"/>
                <w:lang w:eastAsia="zh-CN"/>
              </w:rPr>
              <w:t>Option 2: postpone the discussion on measurement requirement until we conclude measurement GAP, measurement capability an CSSF (Apple)</w:t>
            </w:r>
          </w:p>
          <w:p w14:paraId="66DC98DC" w14:textId="522C1C50" w:rsidR="00FB163A" w:rsidRPr="00FB163A" w:rsidRDefault="00FB163A" w:rsidP="00FB163A">
            <w:pPr>
              <w:numPr>
                <w:ilvl w:val="0"/>
                <w:numId w:val="42"/>
              </w:numPr>
              <w:spacing w:after="0" w:line="240" w:lineRule="auto"/>
              <w:ind w:left="396"/>
              <w:jc w:val="both"/>
              <w:textAlignment w:val="center"/>
              <w:rPr>
                <w:rFonts w:cs="Arial"/>
                <w:color w:val="000000" w:themeColor="text1"/>
              </w:rPr>
            </w:pPr>
            <w:r w:rsidRPr="00557E6C">
              <w:rPr>
                <w:rFonts w:eastAsia="Times New Roman" w:cs="Arial"/>
                <w:sz w:val="20"/>
                <w:szCs w:val="18"/>
                <w:lang w:eastAsia="zh-CN"/>
              </w:rPr>
              <w:t>Option 3: RAN4 to study the trade-off between Inter-frequency measurement with gap and the data throughput due to large cell coverage. (Ericsson)</w:t>
            </w:r>
          </w:p>
        </w:tc>
      </w:tr>
    </w:tbl>
    <w:p w14:paraId="3F73CC66" w14:textId="5EA53372" w:rsidR="00FB163A" w:rsidRPr="00FB163A" w:rsidRDefault="00FB163A" w:rsidP="00FB163A">
      <w:pPr>
        <w:pStyle w:val="Proposal"/>
        <w:numPr>
          <w:ilvl w:val="0"/>
          <w:numId w:val="0"/>
        </w:numPr>
        <w:spacing w:before="120"/>
        <w:ind w:left="1699" w:hanging="1699"/>
        <w:rPr>
          <w:rFonts w:cs="Arial"/>
        </w:rPr>
      </w:pPr>
      <w:bookmarkStart w:id="12" w:name="_Ref126489688"/>
      <w:bookmarkStart w:id="13" w:name="_Ref118499829"/>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9</w:t>
      </w:r>
      <w:r w:rsidRPr="00FB163A">
        <w:rPr>
          <w:rFonts w:cs="Arial"/>
        </w:rPr>
        <w:fldChar w:fldCharType="end"/>
      </w:r>
      <w:r w:rsidRPr="00FB163A">
        <w:rPr>
          <w:rFonts w:cs="Arial"/>
        </w:rPr>
        <w:t xml:space="preserve">. </w:t>
      </w:r>
      <w:r w:rsidRPr="00FB163A">
        <w:rPr>
          <w:rFonts w:cs="Arial"/>
          <w:color w:val="000000" w:themeColor="text1"/>
        </w:rPr>
        <w:t>The legacy inter-frequency measurement requirement can be a start point for ATG inter-frequency measurement.</w:t>
      </w:r>
      <w:bookmarkEnd w:id="12"/>
    </w:p>
    <w:p w14:paraId="4E8F55AF" w14:textId="03EE008D" w:rsidR="009A5D7F" w:rsidRPr="00FB163A" w:rsidRDefault="00C8255F" w:rsidP="00FB163A">
      <w:pPr>
        <w:pStyle w:val="Proposal"/>
        <w:numPr>
          <w:ilvl w:val="0"/>
          <w:numId w:val="0"/>
        </w:numPr>
        <w:ind w:left="1701" w:hanging="1701"/>
        <w:rPr>
          <w:rFonts w:cs="Arial"/>
          <w:color w:val="000000"/>
          <w:szCs w:val="20"/>
        </w:rPr>
      </w:pPr>
      <w:bookmarkStart w:id="14" w:name="_Ref126489692"/>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10</w:t>
      </w:r>
      <w:r w:rsidRPr="00FB163A">
        <w:rPr>
          <w:rFonts w:cs="Arial"/>
        </w:rPr>
        <w:fldChar w:fldCharType="end"/>
      </w:r>
      <w:r w:rsidRPr="00FB163A">
        <w:rPr>
          <w:rFonts w:cs="Arial"/>
        </w:rPr>
        <w:t xml:space="preserve">. </w:t>
      </w:r>
      <w:r w:rsidR="000A3294" w:rsidRPr="00FB163A">
        <w:rPr>
          <w:rFonts w:cs="Arial"/>
          <w:color w:val="000000" w:themeColor="text1"/>
        </w:rPr>
        <w:t xml:space="preserve">RAN4 to study the trade-off between Inter-frequency measurement with </w:t>
      </w:r>
      <w:r w:rsidRPr="00FB163A">
        <w:rPr>
          <w:rFonts w:cs="Arial"/>
          <w:color w:val="000000" w:themeColor="text1"/>
        </w:rPr>
        <w:t>gap</w:t>
      </w:r>
      <w:r w:rsidR="000A3294" w:rsidRPr="00FB163A">
        <w:rPr>
          <w:rFonts w:cs="Arial"/>
          <w:color w:val="000000" w:themeColor="text1"/>
        </w:rPr>
        <w:t xml:space="preserve"> and the data throughput due to large cell coverage</w:t>
      </w:r>
      <w:r w:rsidR="009A5D7F" w:rsidRPr="00FB163A">
        <w:rPr>
          <w:rFonts w:cs="Arial"/>
          <w:color w:val="000000"/>
          <w:szCs w:val="20"/>
        </w:rPr>
        <w:t>.</w:t>
      </w:r>
      <w:bookmarkEnd w:id="13"/>
      <w:bookmarkEnd w:id="14"/>
    </w:p>
    <w:p w14:paraId="197F0F38" w14:textId="77777777" w:rsidR="00557E6C" w:rsidRPr="00FB163A" w:rsidRDefault="00557E6C" w:rsidP="00FB163A">
      <w:pPr>
        <w:pStyle w:val="Proposal"/>
        <w:numPr>
          <w:ilvl w:val="0"/>
          <w:numId w:val="0"/>
        </w:numPr>
        <w:ind w:left="1701" w:hanging="1701"/>
        <w:rPr>
          <w:rFonts w:cs="Arial"/>
        </w:rPr>
      </w:pPr>
    </w:p>
    <w:p w14:paraId="6EAF58D2" w14:textId="77777777" w:rsidR="00557E6C" w:rsidRPr="00FB163A" w:rsidRDefault="00557E6C" w:rsidP="00FB163A">
      <w:pPr>
        <w:jc w:val="both"/>
        <w:rPr>
          <w:rFonts w:cs="Arial"/>
          <w:b/>
          <w:bCs/>
          <w:u w:val="single"/>
          <w:lang w:val="en-GB" w:eastAsia="ja-JP"/>
        </w:rPr>
      </w:pPr>
      <w:r w:rsidRPr="00FB163A">
        <w:rPr>
          <w:rFonts w:cs="Arial"/>
          <w:b/>
          <w:bCs/>
          <w:u w:val="single"/>
          <w:lang w:val="en-GB" w:eastAsia="ja-JP"/>
        </w:rPr>
        <w:t>Pre-MG</w:t>
      </w:r>
    </w:p>
    <w:p w14:paraId="57EF6759" w14:textId="0608DFD2" w:rsidR="00557E6C" w:rsidRPr="00FB163A" w:rsidRDefault="00557E6C" w:rsidP="00FB163A">
      <w:pPr>
        <w:jc w:val="both"/>
        <w:rPr>
          <w:rFonts w:cs="Arial"/>
          <w:lang w:val="en-GB" w:eastAsia="ja-JP"/>
        </w:rPr>
      </w:pPr>
      <w:r w:rsidRPr="00FB163A">
        <w:rPr>
          <w:rFonts w:cs="Arial"/>
          <w:lang w:val="en-GB" w:eastAsia="ja-JP"/>
        </w:rPr>
        <w:t xml:space="preserve">In Rel-17, Pre-MG is introduced for dynamically switching between intra-frequency measurement with gap and intra-frequency measurement without gap. One of the KPIs for ATG network is the throughput. If the MG can be disabled, it will help to improve the total system throughput. </w:t>
      </w:r>
      <w:r w:rsidR="00FB163A" w:rsidRPr="00FB163A">
        <w:rPr>
          <w:rFonts w:cs="Arial"/>
          <w:lang w:val="en-GB" w:eastAsia="ja-JP"/>
        </w:rPr>
        <w:t>In</w:t>
      </w:r>
      <w:r w:rsidRPr="00FB163A">
        <w:rPr>
          <w:rFonts w:cs="Arial"/>
          <w:lang w:val="en-GB" w:eastAsia="ja-JP"/>
        </w:rPr>
        <w:t xml:space="preserve"> our understanding, applying </w:t>
      </w:r>
      <w:r w:rsidR="00FB163A" w:rsidRPr="00FB163A">
        <w:rPr>
          <w:rFonts w:cs="Arial"/>
          <w:lang w:val="en-GB" w:eastAsia="ja-JP"/>
        </w:rPr>
        <w:t xml:space="preserve">the </w:t>
      </w:r>
      <w:r w:rsidRPr="00FB163A">
        <w:rPr>
          <w:rFonts w:cs="Arial"/>
          <w:lang w:val="en-GB" w:eastAsia="ja-JP"/>
        </w:rPr>
        <w:t>Pre-MG can have additional benefits. Therefore</w:t>
      </w:r>
      <w:r w:rsidR="00FB163A" w:rsidRPr="00FB163A">
        <w:rPr>
          <w:rFonts w:cs="Arial"/>
          <w:lang w:val="en-GB" w:eastAsia="ja-JP"/>
        </w:rPr>
        <w:t>,</w:t>
      </w:r>
      <w:r w:rsidRPr="00FB163A">
        <w:rPr>
          <w:rFonts w:cs="Arial"/>
          <w:lang w:val="en-GB" w:eastAsia="ja-JP"/>
        </w:rPr>
        <w:t xml:space="preserve"> we propose to consider also Pre-MG </w:t>
      </w:r>
      <w:r w:rsidR="00FB163A" w:rsidRPr="00FB163A">
        <w:rPr>
          <w:rFonts w:cs="Arial"/>
          <w:lang w:val="en-GB" w:eastAsia="ja-JP"/>
        </w:rPr>
        <w:t>f</w:t>
      </w:r>
      <w:r w:rsidRPr="00FB163A">
        <w:rPr>
          <w:rFonts w:cs="Arial"/>
          <w:lang w:val="en-GB" w:eastAsia="ja-JP"/>
        </w:rPr>
        <w:t>or ATG network, especially when the UE is moving in the cell center without inter-frequency measurement.</w:t>
      </w:r>
    </w:p>
    <w:tbl>
      <w:tblPr>
        <w:tblStyle w:val="TableGrid"/>
        <w:tblW w:w="0" w:type="auto"/>
        <w:tblLook w:val="04A0" w:firstRow="1" w:lastRow="0" w:firstColumn="1" w:lastColumn="0" w:noHBand="0" w:noVBand="1"/>
      </w:tblPr>
      <w:tblGrid>
        <w:gridCol w:w="9629"/>
      </w:tblGrid>
      <w:tr w:rsidR="00FB163A" w:rsidRPr="00FB163A" w14:paraId="6AA731D4" w14:textId="77777777" w:rsidTr="00FB163A">
        <w:tc>
          <w:tcPr>
            <w:tcW w:w="9629" w:type="dxa"/>
          </w:tcPr>
          <w:p w14:paraId="7F063131" w14:textId="77777777" w:rsidR="00FB163A" w:rsidRPr="00557E6C" w:rsidRDefault="00FB163A" w:rsidP="00FB163A">
            <w:pPr>
              <w:spacing w:after="0" w:line="240" w:lineRule="auto"/>
              <w:ind w:left="36"/>
              <w:rPr>
                <w:rFonts w:eastAsia="Times New Roman" w:cs="Arial"/>
                <w:sz w:val="20"/>
                <w:szCs w:val="18"/>
                <w:lang w:eastAsia="zh-CN"/>
              </w:rPr>
            </w:pPr>
            <w:r w:rsidRPr="00557E6C">
              <w:rPr>
                <w:rFonts w:eastAsia="Times New Roman" w:cs="Arial"/>
                <w:b/>
                <w:bCs/>
                <w:sz w:val="20"/>
                <w:szCs w:val="18"/>
                <w:u w:val="single"/>
                <w:lang w:eastAsia="zh-CN"/>
              </w:rPr>
              <w:t>Issue 5-1-8: Pre-configured measurement gap</w:t>
            </w:r>
          </w:p>
          <w:p w14:paraId="2B9A168B" w14:textId="77777777" w:rsidR="00FB163A" w:rsidRPr="00557E6C" w:rsidRDefault="00FB163A" w:rsidP="00FB163A">
            <w:pPr>
              <w:numPr>
                <w:ilvl w:val="0"/>
                <w:numId w:val="45"/>
              </w:numPr>
              <w:spacing w:after="0" w:line="240" w:lineRule="auto"/>
              <w:ind w:left="396"/>
              <w:textAlignment w:val="center"/>
              <w:rPr>
                <w:rFonts w:eastAsia="Times New Roman" w:cs="Arial"/>
                <w:sz w:val="20"/>
                <w:szCs w:val="20"/>
                <w:lang w:eastAsia="zh-CN"/>
              </w:rPr>
            </w:pPr>
            <w:r w:rsidRPr="00557E6C">
              <w:rPr>
                <w:rFonts w:eastAsia="Times New Roman" w:cs="Arial"/>
                <w:sz w:val="20"/>
                <w:szCs w:val="18"/>
                <w:lang w:eastAsia="zh-CN"/>
              </w:rPr>
              <w:t>Option 1: No need to introduce the pre-configured measurement gap for R18 ATG. (CATT, ZTE)</w:t>
            </w:r>
          </w:p>
          <w:p w14:paraId="515FA225" w14:textId="77777777" w:rsidR="00FB163A" w:rsidRPr="00557E6C" w:rsidRDefault="00FB163A" w:rsidP="00FB163A">
            <w:pPr>
              <w:numPr>
                <w:ilvl w:val="0"/>
                <w:numId w:val="45"/>
              </w:numPr>
              <w:spacing w:after="0" w:line="240" w:lineRule="auto"/>
              <w:ind w:left="396"/>
              <w:textAlignment w:val="center"/>
              <w:rPr>
                <w:rFonts w:eastAsia="Times New Roman" w:cs="Arial"/>
                <w:sz w:val="20"/>
                <w:szCs w:val="20"/>
                <w:lang w:eastAsia="zh-CN"/>
              </w:rPr>
            </w:pPr>
            <w:r w:rsidRPr="00557E6C">
              <w:rPr>
                <w:rFonts w:eastAsia="Times New Roman" w:cs="Arial"/>
                <w:sz w:val="20"/>
                <w:szCs w:val="18"/>
                <w:lang w:eastAsia="zh-CN"/>
              </w:rPr>
              <w:t>Option 2: Postpone pre-configured measurement gap to future release (Apple)</w:t>
            </w:r>
          </w:p>
          <w:p w14:paraId="6D477D84" w14:textId="08F01945" w:rsidR="00FB163A" w:rsidRPr="00FB163A" w:rsidRDefault="00FB163A" w:rsidP="00FB163A">
            <w:pPr>
              <w:numPr>
                <w:ilvl w:val="0"/>
                <w:numId w:val="45"/>
              </w:numPr>
              <w:spacing w:after="0" w:line="240" w:lineRule="auto"/>
              <w:ind w:left="396"/>
              <w:textAlignment w:val="center"/>
              <w:rPr>
                <w:rFonts w:cs="Arial"/>
                <w:lang w:val="en-GB" w:eastAsia="ja-JP"/>
              </w:rPr>
            </w:pPr>
            <w:r w:rsidRPr="00557E6C">
              <w:rPr>
                <w:rFonts w:eastAsia="Times New Roman" w:cs="Arial"/>
                <w:sz w:val="20"/>
                <w:szCs w:val="18"/>
                <w:lang w:eastAsia="zh-CN"/>
              </w:rPr>
              <w:t xml:space="preserve">Option 3: Pre-MG can be used in ATG network to improve the total system performance. (Ericsson) </w:t>
            </w:r>
          </w:p>
        </w:tc>
      </w:tr>
    </w:tbl>
    <w:p w14:paraId="165CB34D" w14:textId="249A0508" w:rsidR="00557E6C" w:rsidRPr="00FB163A" w:rsidRDefault="00557E6C" w:rsidP="00FB163A">
      <w:pPr>
        <w:pStyle w:val="Caption"/>
        <w:jc w:val="both"/>
        <w:rPr>
          <w:rFonts w:cs="Arial"/>
        </w:rPr>
      </w:pPr>
      <w:bookmarkStart w:id="15" w:name="_Ref118499711"/>
      <w:r w:rsidRPr="00FB163A">
        <w:rPr>
          <w:rFonts w:cs="Arial"/>
        </w:rPr>
        <w:t xml:space="preserve">Proposal </w:t>
      </w:r>
      <w:r w:rsidRPr="00FB163A">
        <w:rPr>
          <w:rFonts w:cs="Arial"/>
        </w:rPr>
        <w:fldChar w:fldCharType="begin"/>
      </w:r>
      <w:r w:rsidRPr="00FB163A">
        <w:rPr>
          <w:rFonts w:cs="Arial"/>
        </w:rPr>
        <w:instrText xml:space="preserve"> SEQ Proposal \* ARABIC </w:instrText>
      </w:r>
      <w:r w:rsidRPr="00FB163A">
        <w:rPr>
          <w:rFonts w:cs="Arial"/>
        </w:rPr>
        <w:fldChar w:fldCharType="separate"/>
      </w:r>
      <w:r w:rsidR="0019257D">
        <w:rPr>
          <w:rFonts w:cs="Arial"/>
          <w:noProof/>
        </w:rPr>
        <w:t>11</w:t>
      </w:r>
      <w:r w:rsidRPr="00FB163A">
        <w:rPr>
          <w:rFonts w:cs="Arial"/>
        </w:rPr>
        <w:fldChar w:fldCharType="end"/>
      </w:r>
      <w:r w:rsidRPr="00FB163A">
        <w:rPr>
          <w:rFonts w:cs="Arial"/>
        </w:rPr>
        <w:t xml:space="preserve">. </w:t>
      </w:r>
      <w:r w:rsidRPr="00FB163A">
        <w:rPr>
          <w:rFonts w:cs="Arial"/>
          <w:lang w:val="en-GB" w:eastAsia="ja-JP"/>
        </w:rPr>
        <w:t>Pre-MG can be used in ATG network to improve the total system performance</w:t>
      </w:r>
      <w:r w:rsidRPr="00FB163A">
        <w:rPr>
          <w:rFonts w:cs="Arial"/>
        </w:rPr>
        <w:t>.</w:t>
      </w:r>
      <w:bookmarkEnd w:id="15"/>
    </w:p>
    <w:p w14:paraId="09FF2C28" w14:textId="77777777" w:rsidR="001A54A8" w:rsidRPr="00B30487" w:rsidRDefault="001A54A8" w:rsidP="00FB163A">
      <w:pPr>
        <w:jc w:val="both"/>
      </w:pPr>
    </w:p>
    <w:p w14:paraId="37EB5693" w14:textId="77777777" w:rsidR="00C01F33" w:rsidRPr="00CE0424" w:rsidRDefault="00C01F33" w:rsidP="00FB163A">
      <w:pPr>
        <w:pStyle w:val="Heading1"/>
        <w:jc w:val="both"/>
      </w:pPr>
      <w:r w:rsidRPr="00CE0424">
        <w:t>Conclusion</w:t>
      </w:r>
    </w:p>
    <w:p w14:paraId="3E9041F1" w14:textId="3A526087" w:rsidR="00810E6C" w:rsidRDefault="00F86347" w:rsidP="00FB163A">
      <w:pPr>
        <w:pStyle w:val="BodyText"/>
        <w:rPr>
          <w:rFonts w:cs="Arial"/>
        </w:rPr>
      </w:pPr>
      <w:r w:rsidRPr="00267092">
        <w:rPr>
          <w:rFonts w:cs="Arial"/>
        </w:rPr>
        <w:t xml:space="preserve">In this contribution we have discussed </w:t>
      </w:r>
      <w:r w:rsidR="00B6305E" w:rsidRPr="00267092">
        <w:rPr>
          <w:rFonts w:cs="Arial"/>
        </w:rPr>
        <w:t xml:space="preserve">and provided our view on the </w:t>
      </w:r>
      <w:r w:rsidR="00B81852">
        <w:rPr>
          <w:rFonts w:cs="Arial"/>
        </w:rPr>
        <w:t>measurement</w:t>
      </w:r>
      <w:r w:rsidR="00E50FF3" w:rsidRPr="00267092">
        <w:rPr>
          <w:rFonts w:cs="Arial"/>
        </w:rPr>
        <w:t xml:space="preserve"> </w:t>
      </w:r>
      <w:r w:rsidR="00B6305E" w:rsidRPr="00267092">
        <w:rPr>
          <w:rFonts w:cs="Arial"/>
        </w:rPr>
        <w:t xml:space="preserve">issues identified </w:t>
      </w:r>
      <w:r w:rsidR="00E50FF3" w:rsidRPr="00267092">
        <w:rPr>
          <w:rFonts w:cs="Arial"/>
        </w:rPr>
        <w:t xml:space="preserve">in the way forward document at last meeting. </w:t>
      </w:r>
      <w:r w:rsidR="008E065E" w:rsidRPr="00267092">
        <w:rPr>
          <w:rFonts w:cs="Arial"/>
        </w:rPr>
        <w:t>Based on the discussion</w:t>
      </w:r>
      <w:r w:rsidR="00810E6C" w:rsidRPr="00267092">
        <w:rPr>
          <w:rFonts w:cs="Arial"/>
        </w:rPr>
        <w:t>s, we have made following proposals and observations:</w:t>
      </w:r>
    </w:p>
    <w:p w14:paraId="44B0D4EA" w14:textId="75768807" w:rsidR="00C8255F" w:rsidRPr="00FB163A" w:rsidRDefault="00C8255F" w:rsidP="00FB163A">
      <w:pPr>
        <w:pStyle w:val="BodyText"/>
        <w:rPr>
          <w:rFonts w:cs="Arial"/>
          <w:b/>
          <w:bCs/>
        </w:rPr>
      </w:pPr>
      <w:r w:rsidRPr="00FB163A">
        <w:rPr>
          <w:rFonts w:cs="Arial"/>
          <w:b/>
          <w:bCs/>
        </w:rPr>
        <w:lastRenderedPageBreak/>
        <w:fldChar w:fldCharType="begin"/>
      </w:r>
      <w:r w:rsidRPr="00FB163A">
        <w:rPr>
          <w:rFonts w:cs="Arial"/>
          <w:b/>
          <w:bCs/>
        </w:rPr>
        <w:instrText xml:space="preserve"> REF _Ref118499814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1.</w:t>
      </w:r>
      <w:r w:rsidR="0019257D" w:rsidRPr="0019257D">
        <w:rPr>
          <w:b/>
          <w:bCs/>
        </w:rPr>
        <w:t xml:space="preserve"> </w:t>
      </w:r>
      <w:r w:rsidR="0019257D" w:rsidRPr="0019257D">
        <w:rPr>
          <w:b/>
          <w:bCs/>
          <w:color w:val="000000"/>
          <w:szCs w:val="20"/>
        </w:rPr>
        <w:t>Only FR1 MG will be used in Rel-18 ATG network.</w:t>
      </w:r>
      <w:r w:rsidRPr="00FB163A">
        <w:rPr>
          <w:rFonts w:cs="Arial"/>
          <w:b/>
          <w:bCs/>
        </w:rPr>
        <w:fldChar w:fldCharType="end"/>
      </w:r>
    </w:p>
    <w:p w14:paraId="2C259883" w14:textId="26562892"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_Ref126489656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2.</w:t>
      </w:r>
      <w:r w:rsidR="0019257D" w:rsidRPr="0019257D">
        <w:rPr>
          <w:b/>
          <w:bCs/>
        </w:rPr>
        <w:t xml:space="preserve"> RAN4 to use the NTN MGs’ requirement as the baseline for R18 ATG </w:t>
      </w:r>
      <w:r w:rsidR="0019257D" w:rsidRPr="00FB163A">
        <w:rPr>
          <w:rFonts w:cs="Arial"/>
        </w:rPr>
        <w:t>MG.</w:t>
      </w:r>
      <w:r w:rsidRPr="00FB163A">
        <w:rPr>
          <w:rFonts w:cs="Arial"/>
          <w:b/>
          <w:bCs/>
        </w:rPr>
        <w:fldChar w:fldCharType="end"/>
      </w:r>
    </w:p>
    <w:p w14:paraId="14932D90" w14:textId="25517542"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_Ref126489662 \h  \* MERGEFORMAT </w:instrText>
      </w:r>
      <w:r w:rsidRPr="00FB163A">
        <w:rPr>
          <w:rFonts w:cs="Arial"/>
          <w:b/>
          <w:bCs/>
        </w:rPr>
      </w:r>
      <w:r w:rsidRPr="00FB163A">
        <w:rPr>
          <w:rFonts w:cs="Arial"/>
          <w:b/>
          <w:bCs/>
        </w:rPr>
        <w:fldChar w:fldCharType="separate"/>
      </w:r>
      <w:r w:rsidR="0019257D" w:rsidRPr="0019257D">
        <w:rPr>
          <w:rFonts w:cs="Arial"/>
          <w:b/>
          <w:bCs/>
        </w:rPr>
        <w:t xml:space="preserve">Proposal </w:t>
      </w:r>
      <w:r w:rsidR="0019257D" w:rsidRPr="0019257D">
        <w:rPr>
          <w:rFonts w:cs="Arial"/>
          <w:b/>
          <w:bCs/>
          <w:noProof/>
        </w:rPr>
        <w:t>3.</w:t>
      </w:r>
      <w:r w:rsidR="0019257D" w:rsidRPr="0019257D">
        <w:rPr>
          <w:rFonts w:cs="Arial"/>
          <w:b/>
          <w:bCs/>
        </w:rPr>
        <w:t xml:space="preserve"> Inter-frequency measurement without gap should be considered in ATG.</w:t>
      </w:r>
      <w:r w:rsidRPr="00FB163A">
        <w:rPr>
          <w:rFonts w:cs="Arial"/>
          <w:b/>
          <w:bCs/>
        </w:rPr>
        <w:fldChar w:fldCharType="end"/>
      </w:r>
    </w:p>
    <w:p w14:paraId="786B5BC9" w14:textId="264C881B"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_Ref126489667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4.</w:t>
      </w:r>
      <w:r w:rsidR="0019257D" w:rsidRPr="0019257D">
        <w:rPr>
          <w:b/>
          <w:bCs/>
        </w:rPr>
        <w:t xml:space="preserve"> </w:t>
      </w:r>
      <w:r w:rsidR="0019257D" w:rsidRPr="0019257D">
        <w:rPr>
          <w:b/>
          <w:bCs/>
          <w:color w:val="000000" w:themeColor="text1"/>
        </w:rPr>
        <w:t>For CSSF outside gap,</w:t>
      </w:r>
      <w:r w:rsidRPr="00FB163A">
        <w:rPr>
          <w:rFonts w:cs="Arial"/>
          <w:b/>
          <w:bCs/>
        </w:rPr>
        <w:fldChar w:fldCharType="end"/>
      </w:r>
    </w:p>
    <w:p w14:paraId="7AAC5B3E" w14:textId="77777777" w:rsidR="00C8255F" w:rsidRPr="00FB163A" w:rsidRDefault="00C8255F" w:rsidP="00FB163A">
      <w:pPr>
        <w:pStyle w:val="B1"/>
        <w:numPr>
          <w:ilvl w:val="0"/>
          <w:numId w:val="37"/>
        </w:numPr>
        <w:rPr>
          <w:rFonts w:ascii="Arial" w:hAnsi="Arial" w:cs="Arial"/>
          <w:b/>
          <w:bCs/>
        </w:rPr>
      </w:pPr>
      <w:r w:rsidRPr="00FB163A">
        <w:rPr>
          <w:rFonts w:ascii="Arial" w:hAnsi="Arial" w:cs="Arial"/>
          <w:b/>
          <w:bCs/>
        </w:rPr>
        <w:t>CSSF</w:t>
      </w:r>
      <w:r w:rsidRPr="00FB163A">
        <w:rPr>
          <w:rFonts w:ascii="Arial" w:hAnsi="Arial" w:cs="Arial"/>
          <w:b/>
          <w:bCs/>
          <w:vertAlign w:val="subscript"/>
        </w:rPr>
        <w:t>outside_</w:t>
      </w:r>
      <w:proofErr w:type="gramStart"/>
      <w:r w:rsidRPr="00FB163A">
        <w:rPr>
          <w:rFonts w:ascii="Arial" w:hAnsi="Arial" w:cs="Arial"/>
          <w:b/>
          <w:bCs/>
          <w:vertAlign w:val="subscript"/>
        </w:rPr>
        <w:t>gap,i</w:t>
      </w:r>
      <w:proofErr w:type="gramEnd"/>
      <w:r w:rsidRPr="00FB163A">
        <w:rPr>
          <w:rFonts w:ascii="Arial" w:hAnsi="Arial" w:cs="Arial"/>
          <w:b/>
          <w:bCs/>
          <w:vertAlign w:val="subscript"/>
        </w:rPr>
        <w:t xml:space="preserve"> </w:t>
      </w:r>
      <w:r w:rsidRPr="00FB163A">
        <w:rPr>
          <w:rFonts w:ascii="Arial" w:hAnsi="Arial" w:cs="Arial"/>
          <w:b/>
          <w:bCs/>
        </w:rPr>
        <w:t xml:space="preserve">=1, if only one measurement object is configured to be measured outside of MG. </w:t>
      </w:r>
    </w:p>
    <w:p w14:paraId="41356471" w14:textId="77777777" w:rsidR="00C8255F" w:rsidRPr="00FB163A" w:rsidRDefault="00C8255F" w:rsidP="00FB163A">
      <w:pPr>
        <w:pStyle w:val="B1"/>
        <w:numPr>
          <w:ilvl w:val="0"/>
          <w:numId w:val="37"/>
        </w:numPr>
        <w:rPr>
          <w:rFonts w:ascii="Arial" w:hAnsi="Arial" w:cs="Arial"/>
          <w:b/>
          <w:bCs/>
        </w:rPr>
      </w:pPr>
      <w:r w:rsidRPr="00FB163A">
        <w:rPr>
          <w:rFonts w:ascii="Arial" w:hAnsi="Arial" w:cs="Arial"/>
          <w:b/>
          <w:bCs/>
        </w:rPr>
        <w:t>CSSF</w:t>
      </w:r>
      <w:r w:rsidRPr="00FB163A">
        <w:rPr>
          <w:rFonts w:ascii="Arial" w:hAnsi="Arial" w:cs="Arial"/>
          <w:b/>
          <w:bCs/>
          <w:vertAlign w:val="subscript"/>
        </w:rPr>
        <w:t>outside_</w:t>
      </w:r>
      <w:proofErr w:type="gramStart"/>
      <w:r w:rsidRPr="00FB163A">
        <w:rPr>
          <w:rFonts w:ascii="Arial" w:hAnsi="Arial" w:cs="Arial"/>
          <w:b/>
          <w:bCs/>
          <w:vertAlign w:val="subscript"/>
        </w:rPr>
        <w:t>gap,i</w:t>
      </w:r>
      <w:proofErr w:type="gramEnd"/>
      <w:r w:rsidRPr="00FB163A">
        <w:rPr>
          <w:rFonts w:ascii="Arial" w:hAnsi="Arial" w:cs="Arial"/>
          <w:b/>
          <w:bCs/>
          <w:vertAlign w:val="subscript"/>
        </w:rPr>
        <w:t xml:space="preserve"> </w:t>
      </w:r>
      <w:r w:rsidRPr="00FB163A">
        <w:rPr>
          <w:rFonts w:ascii="Arial" w:hAnsi="Arial" w:cs="Arial"/>
          <w:b/>
          <w:bCs/>
        </w:rPr>
        <w:t>=1 for intra-frequency measurement, and CSSF</w:t>
      </w:r>
      <w:r w:rsidRPr="00FB163A">
        <w:rPr>
          <w:rFonts w:ascii="Arial" w:hAnsi="Arial" w:cs="Arial"/>
          <w:b/>
          <w:bCs/>
          <w:vertAlign w:val="subscript"/>
        </w:rPr>
        <w:t xml:space="preserve">outside_gap,i </w:t>
      </w:r>
      <w:r w:rsidRPr="00FB163A">
        <w:rPr>
          <w:rFonts w:ascii="Arial" w:hAnsi="Arial" w:cs="Arial"/>
          <w:b/>
          <w:bCs/>
        </w:rPr>
        <w:t>= Y for inter-frequency measurement with no measurement gap, Y is the number of configured inter-frequency MOs without MG that are being measured outside of MG.</w:t>
      </w:r>
    </w:p>
    <w:p w14:paraId="480ECBC7" w14:textId="406252A2" w:rsidR="00C8255F" w:rsidRPr="00FB163A" w:rsidRDefault="00C8255F" w:rsidP="00FB163A">
      <w:pPr>
        <w:pStyle w:val="BodyText"/>
        <w:numPr>
          <w:ilvl w:val="0"/>
          <w:numId w:val="37"/>
        </w:numPr>
        <w:rPr>
          <w:rFonts w:cs="Arial"/>
          <w:b/>
          <w:bCs/>
        </w:rPr>
      </w:pPr>
      <w:r w:rsidRPr="00FB163A">
        <w:rPr>
          <w:rFonts w:cs="Arial"/>
          <w:b/>
          <w:bCs/>
        </w:rPr>
        <w:t>If intra-frequency measurement is with measurement gap, CSSF</w:t>
      </w:r>
      <w:r w:rsidRPr="00FB163A">
        <w:rPr>
          <w:rFonts w:cs="Arial"/>
          <w:b/>
          <w:bCs/>
          <w:vertAlign w:val="subscript"/>
        </w:rPr>
        <w:t>outside_</w:t>
      </w:r>
      <w:proofErr w:type="gramStart"/>
      <w:r w:rsidRPr="00FB163A">
        <w:rPr>
          <w:rFonts w:cs="Arial"/>
          <w:b/>
          <w:bCs/>
          <w:vertAlign w:val="subscript"/>
        </w:rPr>
        <w:t>gap,i</w:t>
      </w:r>
      <w:proofErr w:type="gramEnd"/>
      <w:r w:rsidRPr="00FB163A">
        <w:rPr>
          <w:rFonts w:cs="Arial"/>
          <w:b/>
          <w:bCs/>
          <w:vertAlign w:val="subscript"/>
        </w:rPr>
        <w:t xml:space="preserve"> </w:t>
      </w:r>
      <w:r w:rsidRPr="00FB163A">
        <w:rPr>
          <w:rFonts w:cs="Arial"/>
          <w:b/>
          <w:bCs/>
        </w:rPr>
        <w:t>= Y for inter-frequency measurement with no measurement gap, Y is the number of configured inter-frequency MOs without MG that are being measured outside of MG</w:t>
      </w:r>
    </w:p>
    <w:p w14:paraId="1708E633" w14:textId="18A692E9"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_Ref126489675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5.</w:t>
      </w:r>
      <w:r w:rsidR="0019257D" w:rsidRPr="0019257D">
        <w:rPr>
          <w:b/>
          <w:bCs/>
        </w:rPr>
        <w:t xml:space="preserve"> </w:t>
      </w:r>
      <w:r w:rsidR="0019257D" w:rsidRPr="0019257D">
        <w:rPr>
          <w:b/>
          <w:bCs/>
          <w:color w:val="000000" w:themeColor="text1"/>
        </w:rPr>
        <w:t>The legacy intra-frequency measurement requirement can be a start point for ATG intra-frequency measurement.</w:t>
      </w:r>
      <w:r w:rsidRPr="00FB163A">
        <w:rPr>
          <w:rFonts w:cs="Arial"/>
          <w:b/>
          <w:bCs/>
        </w:rPr>
        <w:fldChar w:fldCharType="end"/>
      </w:r>
    </w:p>
    <w:p w14:paraId="179B203F" w14:textId="35E877CE"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_Ref126489679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6.</w:t>
      </w:r>
      <w:r w:rsidR="0019257D" w:rsidRPr="0019257D">
        <w:rPr>
          <w:b/>
          <w:bCs/>
        </w:rPr>
        <w:t xml:space="preserve"> </w:t>
      </w:r>
      <w:r w:rsidR="0019257D" w:rsidRPr="0019257D">
        <w:rPr>
          <w:b/>
          <w:bCs/>
          <w:color w:val="000000"/>
          <w:szCs w:val="20"/>
        </w:rPr>
        <w:t>RAN4 not to consider</w:t>
      </w:r>
      <w:r w:rsidR="0019257D" w:rsidRPr="0019257D">
        <w:rPr>
          <w:b/>
          <w:bCs/>
          <w:color w:val="000000" w:themeColor="text1"/>
        </w:rPr>
        <w:t xml:space="preserve"> deactivated SCell measurement, SCCs measurement, and PSCell measurement.</w:t>
      </w:r>
      <w:r w:rsidRPr="00FB163A">
        <w:rPr>
          <w:rFonts w:cs="Arial"/>
          <w:b/>
          <w:bCs/>
        </w:rPr>
        <w:fldChar w:fldCharType="end"/>
      </w:r>
    </w:p>
    <w:p w14:paraId="0A2627E3" w14:textId="348415AB"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_Ref126489683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7.</w:t>
      </w:r>
      <w:r w:rsidR="0019257D" w:rsidRPr="0019257D">
        <w:rPr>
          <w:b/>
          <w:bCs/>
        </w:rPr>
        <w:t xml:space="preserve"> </w:t>
      </w:r>
      <w:r w:rsidR="0019257D" w:rsidRPr="0019257D">
        <w:rPr>
          <w:b/>
          <w:bCs/>
          <w:color w:val="000000"/>
          <w:szCs w:val="20"/>
        </w:rPr>
        <w:t>RAN4 to study the impact of larger propagation delay for scheduling restriction.</w:t>
      </w:r>
      <w:r w:rsidRPr="00FB163A">
        <w:rPr>
          <w:rFonts w:cs="Arial"/>
          <w:b/>
          <w:bCs/>
        </w:rPr>
        <w:fldChar w:fldCharType="end"/>
      </w:r>
    </w:p>
    <w:p w14:paraId="348256C5" w14:textId="4104162E" w:rsidR="00C8255F" w:rsidRPr="00FB163A" w:rsidRDefault="00C8255F" w:rsidP="00FB163A">
      <w:pPr>
        <w:pStyle w:val="BodyText"/>
        <w:rPr>
          <w:rFonts w:cs="Arial"/>
          <w:b/>
          <w:bCs/>
        </w:rPr>
      </w:pPr>
      <w:r w:rsidRPr="00FB163A">
        <w:rPr>
          <w:rFonts w:cs="Arial"/>
          <w:b/>
          <w:bCs/>
        </w:rPr>
        <w:fldChar w:fldCharType="begin"/>
      </w:r>
      <w:r w:rsidRPr="00FB163A">
        <w:rPr>
          <w:rFonts w:cs="Arial"/>
          <w:b/>
          <w:bCs/>
        </w:rPr>
        <w:instrText xml:space="preserve"> REF _Ref118499826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8.</w:t>
      </w:r>
      <w:r w:rsidR="0019257D" w:rsidRPr="0019257D">
        <w:rPr>
          <w:b/>
          <w:bCs/>
        </w:rPr>
        <w:t xml:space="preserve"> </w:t>
      </w:r>
      <w:r w:rsidR="0019257D" w:rsidRPr="0019257D">
        <w:rPr>
          <w:b/>
          <w:bCs/>
          <w:color w:val="000000"/>
          <w:szCs w:val="20"/>
        </w:rPr>
        <w:t>CSI-RS measurement can be deprioritized in ATG.</w:t>
      </w:r>
      <w:r w:rsidRPr="00FB163A">
        <w:rPr>
          <w:rFonts w:cs="Arial"/>
          <w:b/>
          <w:bCs/>
        </w:rPr>
        <w:fldChar w:fldCharType="end"/>
      </w:r>
    </w:p>
    <w:p w14:paraId="7E512705" w14:textId="479AC767"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_Ref126489688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9.</w:t>
      </w:r>
      <w:r w:rsidR="0019257D" w:rsidRPr="0019257D">
        <w:rPr>
          <w:b/>
          <w:bCs/>
        </w:rPr>
        <w:t xml:space="preserve"> </w:t>
      </w:r>
      <w:r w:rsidR="0019257D" w:rsidRPr="0019257D">
        <w:rPr>
          <w:b/>
          <w:bCs/>
          <w:color w:val="000000" w:themeColor="text1"/>
        </w:rPr>
        <w:t>The legacy inter-frequency measurement requirement can be a start point for ATG inter-frequency measurement.</w:t>
      </w:r>
      <w:r w:rsidRPr="00FB163A">
        <w:rPr>
          <w:rFonts w:cs="Arial"/>
          <w:b/>
          <w:bCs/>
        </w:rPr>
        <w:fldChar w:fldCharType="end"/>
      </w:r>
    </w:p>
    <w:p w14:paraId="2B21F09A" w14:textId="20532522"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_Ref126489692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10.</w:t>
      </w:r>
      <w:r w:rsidR="0019257D" w:rsidRPr="0019257D">
        <w:rPr>
          <w:b/>
          <w:bCs/>
        </w:rPr>
        <w:t xml:space="preserve"> </w:t>
      </w:r>
      <w:r w:rsidR="0019257D" w:rsidRPr="0019257D">
        <w:rPr>
          <w:b/>
          <w:bCs/>
          <w:color w:val="000000" w:themeColor="text1"/>
        </w:rPr>
        <w:t>RAN4 to study the trade-off between Inter-frequency measurement with gap and the data throughput due to large cell coverage</w:t>
      </w:r>
      <w:r w:rsidR="0019257D" w:rsidRPr="0019257D">
        <w:rPr>
          <w:b/>
          <w:bCs/>
          <w:color w:val="000000"/>
          <w:szCs w:val="20"/>
        </w:rPr>
        <w:t>.</w:t>
      </w:r>
      <w:r w:rsidRPr="00FB163A">
        <w:rPr>
          <w:rFonts w:cs="Arial"/>
          <w:b/>
          <w:bCs/>
        </w:rPr>
        <w:fldChar w:fldCharType="end"/>
      </w:r>
    </w:p>
    <w:p w14:paraId="7BD6A0F5" w14:textId="336B3E1B" w:rsidR="00FB163A" w:rsidRPr="00FB163A" w:rsidRDefault="00FB163A" w:rsidP="00FB163A">
      <w:pPr>
        <w:pStyle w:val="BodyText"/>
        <w:rPr>
          <w:rFonts w:cs="Arial"/>
          <w:b/>
          <w:bCs/>
        </w:rPr>
      </w:pPr>
      <w:r w:rsidRPr="00FB163A">
        <w:rPr>
          <w:rFonts w:cs="Arial"/>
          <w:b/>
          <w:bCs/>
        </w:rPr>
        <w:fldChar w:fldCharType="begin"/>
      </w:r>
      <w:r w:rsidRPr="00FB163A">
        <w:rPr>
          <w:rFonts w:cs="Arial"/>
          <w:b/>
          <w:bCs/>
        </w:rPr>
        <w:instrText xml:space="preserve"> REF _Ref118499711 \h  \* MERGEFORMAT </w:instrText>
      </w:r>
      <w:r w:rsidRPr="00FB163A">
        <w:rPr>
          <w:rFonts w:cs="Arial"/>
          <w:b/>
          <w:bCs/>
        </w:rPr>
      </w:r>
      <w:r w:rsidRPr="00FB163A">
        <w:rPr>
          <w:rFonts w:cs="Arial"/>
          <w:b/>
          <w:bCs/>
        </w:rPr>
        <w:fldChar w:fldCharType="separate"/>
      </w:r>
      <w:r w:rsidR="0019257D" w:rsidRPr="0019257D">
        <w:rPr>
          <w:b/>
          <w:bCs/>
        </w:rPr>
        <w:t xml:space="preserve">Proposal </w:t>
      </w:r>
      <w:r w:rsidR="0019257D" w:rsidRPr="0019257D">
        <w:rPr>
          <w:b/>
          <w:bCs/>
          <w:noProof/>
        </w:rPr>
        <w:t>11.</w:t>
      </w:r>
      <w:r w:rsidR="0019257D" w:rsidRPr="0019257D">
        <w:rPr>
          <w:b/>
          <w:bCs/>
        </w:rPr>
        <w:t xml:space="preserve"> </w:t>
      </w:r>
      <w:r w:rsidR="0019257D" w:rsidRPr="0019257D">
        <w:rPr>
          <w:b/>
          <w:bCs/>
          <w:lang w:val="en-GB" w:eastAsia="ja-JP"/>
        </w:rPr>
        <w:t>Pre-MG can be used in ATG network to improve the total system performance</w:t>
      </w:r>
      <w:r w:rsidR="0019257D" w:rsidRPr="0019257D">
        <w:rPr>
          <w:b/>
          <w:bCs/>
        </w:rPr>
        <w:t>.</w:t>
      </w:r>
      <w:r w:rsidRPr="00FB163A">
        <w:rPr>
          <w:rFonts w:cs="Arial"/>
          <w:b/>
          <w:bCs/>
        </w:rPr>
        <w:fldChar w:fldCharType="end"/>
      </w:r>
    </w:p>
    <w:p w14:paraId="71D79D99" w14:textId="77777777" w:rsidR="00F507D1" w:rsidRPr="00CE0424" w:rsidRDefault="00F507D1" w:rsidP="00FB163A">
      <w:pPr>
        <w:pStyle w:val="Heading1"/>
        <w:jc w:val="both"/>
      </w:pPr>
      <w:bookmarkStart w:id="16" w:name="_In-sequence_SDU_delivery"/>
      <w:bookmarkEnd w:id="16"/>
      <w:r w:rsidRPr="00CE0424">
        <w:t>References</w:t>
      </w:r>
    </w:p>
    <w:bookmarkStart w:id="17" w:name="_Ref174151459"/>
    <w:bookmarkStart w:id="18" w:name="_Ref189809556"/>
    <w:p w14:paraId="77C5E852" w14:textId="3C61000C" w:rsidR="005F3025" w:rsidRDefault="004234DC" w:rsidP="00FB163A">
      <w:pPr>
        <w:pStyle w:val="Reference"/>
      </w:pPr>
      <w:r w:rsidRPr="00C8255F">
        <w:rPr>
          <w:lang w:val="sv-SE"/>
        </w:rPr>
        <w:fldChar w:fldCharType="begin"/>
      </w:r>
      <w:r w:rsidRPr="002B696F">
        <w:instrText xml:space="preserve"> HYPERLINK "http://3gpp.org/ftp/tsg_ran/WG4_Radio/TSGR4_104-e/Docs/R4-2214347.zip" </w:instrText>
      </w:r>
      <w:r w:rsidRPr="00C8255F">
        <w:rPr>
          <w:lang w:val="sv-SE"/>
        </w:rPr>
        <w:fldChar w:fldCharType="separate"/>
      </w:r>
      <w:r w:rsidR="00C8255F" w:rsidRPr="002B696F">
        <w:t>R4-22</w:t>
      </w:r>
      <w:r w:rsidR="00FB163A" w:rsidRPr="002B696F">
        <w:t>20361</w:t>
      </w:r>
      <w:r w:rsidRPr="00C8255F">
        <w:rPr>
          <w:lang w:val="sv-SE"/>
        </w:rPr>
        <w:fldChar w:fldCharType="end"/>
      </w:r>
      <w:r w:rsidR="00CC52A8" w:rsidRPr="002B696F">
        <w:t>, "WF on NR ATG</w:t>
      </w:r>
      <w:r w:rsidR="00CC52A8" w:rsidRPr="00CC52A8">
        <w:t xml:space="preserve"> RRM core requirements", CMCC </w:t>
      </w:r>
    </w:p>
    <w:bookmarkEnd w:id="17"/>
    <w:bookmarkEnd w:id="18"/>
    <w:p w14:paraId="715CA09B" w14:textId="33128202"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AD2E" w14:textId="77777777" w:rsidR="001C2A3A" w:rsidRDefault="001C2A3A">
      <w:r>
        <w:separator/>
      </w:r>
    </w:p>
  </w:endnote>
  <w:endnote w:type="continuationSeparator" w:id="0">
    <w:p w14:paraId="29E44B4F" w14:textId="77777777" w:rsidR="001C2A3A" w:rsidRDefault="001C2A3A">
      <w:r>
        <w:continuationSeparator/>
      </w:r>
    </w:p>
  </w:endnote>
  <w:endnote w:type="continuationNotice" w:id="1">
    <w:p w14:paraId="00EB9D6A" w14:textId="77777777" w:rsidR="001C2A3A" w:rsidRDefault="001C2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D65E" w14:textId="77777777" w:rsidR="001C2A3A" w:rsidRDefault="001C2A3A">
      <w:r>
        <w:separator/>
      </w:r>
    </w:p>
  </w:footnote>
  <w:footnote w:type="continuationSeparator" w:id="0">
    <w:p w14:paraId="4BCC8502" w14:textId="77777777" w:rsidR="001C2A3A" w:rsidRDefault="001C2A3A">
      <w:r>
        <w:continuationSeparator/>
      </w:r>
    </w:p>
  </w:footnote>
  <w:footnote w:type="continuationNotice" w:id="1">
    <w:p w14:paraId="1D3396CC" w14:textId="77777777" w:rsidR="001C2A3A" w:rsidRDefault="001C2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F765CB"/>
    <w:multiLevelType w:val="hybridMultilevel"/>
    <w:tmpl w:val="322E5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82366"/>
    <w:multiLevelType w:val="multilevel"/>
    <w:tmpl w:val="87D8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27231DCB"/>
    <w:multiLevelType w:val="multilevel"/>
    <w:tmpl w:val="5C68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950464"/>
    <w:multiLevelType w:val="multilevel"/>
    <w:tmpl w:val="3DFE98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14AC9"/>
    <w:multiLevelType w:val="multilevel"/>
    <w:tmpl w:val="ADF2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5353C"/>
    <w:multiLevelType w:val="multilevel"/>
    <w:tmpl w:val="D486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835384"/>
    <w:multiLevelType w:val="multilevel"/>
    <w:tmpl w:val="7A8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20686"/>
    <w:multiLevelType w:val="multilevel"/>
    <w:tmpl w:val="EA02DE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530E7C04"/>
    <w:multiLevelType w:val="multilevel"/>
    <w:tmpl w:val="DF321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2009AA"/>
    <w:multiLevelType w:val="multilevel"/>
    <w:tmpl w:val="EF343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E14517"/>
    <w:multiLevelType w:val="multilevel"/>
    <w:tmpl w:val="8AC2C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8292835">
    <w:abstractNumId w:val="3"/>
  </w:num>
  <w:num w:numId="2" w16cid:durableId="1381636069">
    <w:abstractNumId w:val="28"/>
  </w:num>
  <w:num w:numId="3" w16cid:durableId="320239402">
    <w:abstractNumId w:val="23"/>
  </w:num>
  <w:num w:numId="4" w16cid:durableId="617377688">
    <w:abstractNumId w:val="24"/>
  </w:num>
  <w:num w:numId="5" w16cid:durableId="208078463">
    <w:abstractNumId w:val="17"/>
  </w:num>
  <w:num w:numId="6" w16cid:durableId="259532129">
    <w:abstractNumId w:val="26"/>
  </w:num>
  <w:num w:numId="7" w16cid:durableId="1481070328">
    <w:abstractNumId w:val="35"/>
  </w:num>
  <w:num w:numId="8" w16cid:durableId="1385786656">
    <w:abstractNumId w:val="18"/>
  </w:num>
  <w:num w:numId="9" w16cid:durableId="803160110">
    <w:abstractNumId w:val="15"/>
  </w:num>
  <w:num w:numId="10" w16cid:durableId="975645417">
    <w:abstractNumId w:val="2"/>
  </w:num>
  <w:num w:numId="11" w16cid:durableId="514734531">
    <w:abstractNumId w:val="1"/>
  </w:num>
  <w:num w:numId="12" w16cid:durableId="2021083674">
    <w:abstractNumId w:val="0"/>
  </w:num>
  <w:num w:numId="13" w16cid:durableId="780224850">
    <w:abstractNumId w:val="31"/>
  </w:num>
  <w:num w:numId="14" w16cid:durableId="1416240006">
    <w:abstractNumId w:val="32"/>
  </w:num>
  <w:num w:numId="15" w16cid:durableId="1653024133">
    <w:abstractNumId w:val="25"/>
  </w:num>
  <w:num w:numId="16" w16cid:durableId="526254951">
    <w:abstractNumId w:val="39"/>
  </w:num>
  <w:num w:numId="17" w16cid:durableId="1072659606">
    <w:abstractNumId w:val="9"/>
  </w:num>
  <w:num w:numId="18" w16cid:durableId="1178691948">
    <w:abstractNumId w:val="13"/>
  </w:num>
  <w:num w:numId="19" w16cid:durableId="370376654">
    <w:abstractNumId w:val="7"/>
  </w:num>
  <w:num w:numId="20" w16cid:durableId="1708532117">
    <w:abstractNumId w:val="43"/>
  </w:num>
  <w:num w:numId="21" w16cid:durableId="1636521112">
    <w:abstractNumId w:val="20"/>
  </w:num>
  <w:num w:numId="22" w16cid:durableId="380445517">
    <w:abstractNumId w:val="42"/>
  </w:num>
  <w:num w:numId="23" w16cid:durableId="986477407">
    <w:abstractNumId w:val="36"/>
  </w:num>
  <w:num w:numId="24" w16cid:durableId="87428597">
    <w:abstractNumId w:val="11"/>
  </w:num>
  <w:num w:numId="25" w16cid:durableId="243301265">
    <w:abstractNumId w:val="38"/>
  </w:num>
  <w:num w:numId="26" w16cid:durableId="950016433">
    <w:abstractNumId w:val="41"/>
  </w:num>
  <w:num w:numId="27" w16cid:durableId="970673579">
    <w:abstractNumId w:val="21"/>
  </w:num>
  <w:num w:numId="28" w16cid:durableId="18166011">
    <w:abstractNumId w:val="5"/>
  </w:num>
  <w:num w:numId="29" w16cid:durableId="1894661456">
    <w:abstractNumId w:val="16"/>
  </w:num>
  <w:num w:numId="30" w16cid:durableId="60643836">
    <w:abstractNumId w:val="40"/>
  </w:num>
  <w:num w:numId="31" w16cid:durableId="82453205">
    <w:abstractNumId w:val="22"/>
  </w:num>
  <w:num w:numId="32" w16cid:durableId="1803186056">
    <w:abstractNumId w:val="37"/>
  </w:num>
  <w:num w:numId="33" w16cid:durableId="1498763971">
    <w:abstractNumId w:val="23"/>
    <w:lvlOverride w:ilvl="0">
      <w:startOverride w:val="1"/>
    </w:lvlOverride>
  </w:num>
  <w:num w:numId="34" w16cid:durableId="82267765">
    <w:abstractNumId w:val="4"/>
  </w:num>
  <w:num w:numId="35" w16cid:durableId="1455176109">
    <w:abstractNumId w:val="19"/>
  </w:num>
  <w:num w:numId="36" w16cid:durableId="1345547740">
    <w:abstractNumId w:val="6"/>
  </w:num>
  <w:num w:numId="37" w16cid:durableId="1640113813">
    <w:abstractNumId w:val="8"/>
  </w:num>
  <w:num w:numId="38" w16cid:durableId="147483721">
    <w:abstractNumId w:val="12"/>
  </w:num>
  <w:num w:numId="39" w16cid:durableId="1107697369">
    <w:abstractNumId w:val="27"/>
  </w:num>
  <w:num w:numId="40" w16cid:durableId="815338135">
    <w:abstractNumId w:val="14"/>
  </w:num>
  <w:num w:numId="41" w16cid:durableId="753166426">
    <w:abstractNumId w:val="29"/>
  </w:num>
  <w:num w:numId="42" w16cid:durableId="1676498921">
    <w:abstractNumId w:val="10"/>
  </w:num>
  <w:num w:numId="43" w16cid:durableId="1392195808">
    <w:abstractNumId w:val="45"/>
  </w:num>
  <w:num w:numId="44" w16cid:durableId="28536935">
    <w:abstractNumId w:val="34"/>
  </w:num>
  <w:num w:numId="45" w16cid:durableId="1923683351">
    <w:abstractNumId w:val="44"/>
  </w:num>
  <w:num w:numId="46" w16cid:durableId="1938099337">
    <w:abstractNumId w:val="30"/>
  </w:num>
  <w:num w:numId="47" w16cid:durableId="1490052663">
    <w:abstractNumId w:val="33"/>
  </w:num>
  <w:num w:numId="48" w16cid:durableId="42311027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23FA"/>
    <w:rsid w:val="00002A37"/>
    <w:rsid w:val="0000564C"/>
    <w:rsid w:val="00006446"/>
    <w:rsid w:val="000066AD"/>
    <w:rsid w:val="00006896"/>
    <w:rsid w:val="00007CDC"/>
    <w:rsid w:val="00011B28"/>
    <w:rsid w:val="0001217B"/>
    <w:rsid w:val="0001286B"/>
    <w:rsid w:val="00014D5E"/>
    <w:rsid w:val="00015D15"/>
    <w:rsid w:val="000168CD"/>
    <w:rsid w:val="000207FA"/>
    <w:rsid w:val="00020FF5"/>
    <w:rsid w:val="00022CBC"/>
    <w:rsid w:val="0002564D"/>
    <w:rsid w:val="00025ECA"/>
    <w:rsid w:val="000325B8"/>
    <w:rsid w:val="00034C15"/>
    <w:rsid w:val="00036BA1"/>
    <w:rsid w:val="000376E5"/>
    <w:rsid w:val="000400A1"/>
    <w:rsid w:val="00040622"/>
    <w:rsid w:val="000422E2"/>
    <w:rsid w:val="00042F22"/>
    <w:rsid w:val="000444EF"/>
    <w:rsid w:val="000461DD"/>
    <w:rsid w:val="00052A07"/>
    <w:rsid w:val="000534E3"/>
    <w:rsid w:val="0005606A"/>
    <w:rsid w:val="000568E1"/>
    <w:rsid w:val="00057117"/>
    <w:rsid w:val="00060B5C"/>
    <w:rsid w:val="00060E0F"/>
    <w:rsid w:val="000616E7"/>
    <w:rsid w:val="00062300"/>
    <w:rsid w:val="00063700"/>
    <w:rsid w:val="0006487E"/>
    <w:rsid w:val="000656EC"/>
    <w:rsid w:val="00065E1A"/>
    <w:rsid w:val="00065EF1"/>
    <w:rsid w:val="0007288B"/>
    <w:rsid w:val="00077E5F"/>
    <w:rsid w:val="0008036A"/>
    <w:rsid w:val="00081AE6"/>
    <w:rsid w:val="00081B5C"/>
    <w:rsid w:val="00082090"/>
    <w:rsid w:val="000855EB"/>
    <w:rsid w:val="0008566E"/>
    <w:rsid w:val="00085B52"/>
    <w:rsid w:val="000866F2"/>
    <w:rsid w:val="0009009F"/>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394F"/>
    <w:rsid w:val="000C51D1"/>
    <w:rsid w:val="000C5847"/>
    <w:rsid w:val="000D0D07"/>
    <w:rsid w:val="000D4797"/>
    <w:rsid w:val="000E0527"/>
    <w:rsid w:val="000E1E92"/>
    <w:rsid w:val="000E5A3A"/>
    <w:rsid w:val="000E7793"/>
    <w:rsid w:val="000F06D6"/>
    <w:rsid w:val="000F0EB1"/>
    <w:rsid w:val="000F1106"/>
    <w:rsid w:val="000F3BE9"/>
    <w:rsid w:val="000F3F6C"/>
    <w:rsid w:val="000F527A"/>
    <w:rsid w:val="000F671B"/>
    <w:rsid w:val="000F6DF3"/>
    <w:rsid w:val="001005FF"/>
    <w:rsid w:val="00101CAD"/>
    <w:rsid w:val="0010271A"/>
    <w:rsid w:val="00104121"/>
    <w:rsid w:val="0010627D"/>
    <w:rsid w:val="001062FB"/>
    <w:rsid w:val="001063E6"/>
    <w:rsid w:val="001109EE"/>
    <w:rsid w:val="001134A1"/>
    <w:rsid w:val="00113CF4"/>
    <w:rsid w:val="001153EA"/>
    <w:rsid w:val="00115643"/>
    <w:rsid w:val="00116765"/>
    <w:rsid w:val="0011763C"/>
    <w:rsid w:val="001219F5"/>
    <w:rsid w:val="00121A20"/>
    <w:rsid w:val="0012377F"/>
    <w:rsid w:val="00124314"/>
    <w:rsid w:val="00125BE3"/>
    <w:rsid w:val="00126B4A"/>
    <w:rsid w:val="00132FD0"/>
    <w:rsid w:val="001344C0"/>
    <w:rsid w:val="001346FA"/>
    <w:rsid w:val="00134D37"/>
    <w:rsid w:val="00135252"/>
    <w:rsid w:val="0013765B"/>
    <w:rsid w:val="00137769"/>
    <w:rsid w:val="00137AB5"/>
    <w:rsid w:val="00137F0B"/>
    <w:rsid w:val="00141D8B"/>
    <w:rsid w:val="00142FC6"/>
    <w:rsid w:val="00144C53"/>
    <w:rsid w:val="00150D2B"/>
    <w:rsid w:val="00151E23"/>
    <w:rsid w:val="0015213C"/>
    <w:rsid w:val="001526E0"/>
    <w:rsid w:val="001551B5"/>
    <w:rsid w:val="001567D3"/>
    <w:rsid w:val="00161879"/>
    <w:rsid w:val="00161885"/>
    <w:rsid w:val="00161DED"/>
    <w:rsid w:val="001641BF"/>
    <w:rsid w:val="0016520F"/>
    <w:rsid w:val="001659C1"/>
    <w:rsid w:val="001663B3"/>
    <w:rsid w:val="00167420"/>
    <w:rsid w:val="00167B15"/>
    <w:rsid w:val="00170E96"/>
    <w:rsid w:val="001734E5"/>
    <w:rsid w:val="00173A8E"/>
    <w:rsid w:val="00174166"/>
    <w:rsid w:val="0017502C"/>
    <w:rsid w:val="00180A49"/>
    <w:rsid w:val="0018143F"/>
    <w:rsid w:val="00181837"/>
    <w:rsid w:val="00181FF8"/>
    <w:rsid w:val="00183D11"/>
    <w:rsid w:val="001907BC"/>
    <w:rsid w:val="00190AC1"/>
    <w:rsid w:val="0019257D"/>
    <w:rsid w:val="0019341A"/>
    <w:rsid w:val="001939DE"/>
    <w:rsid w:val="00194D4A"/>
    <w:rsid w:val="00197DF9"/>
    <w:rsid w:val="001A1987"/>
    <w:rsid w:val="001A2564"/>
    <w:rsid w:val="001A2B01"/>
    <w:rsid w:val="001A2E82"/>
    <w:rsid w:val="001A54A8"/>
    <w:rsid w:val="001A6173"/>
    <w:rsid w:val="001A6CBA"/>
    <w:rsid w:val="001A7559"/>
    <w:rsid w:val="001A7CD0"/>
    <w:rsid w:val="001B0D41"/>
    <w:rsid w:val="001B0D97"/>
    <w:rsid w:val="001B276B"/>
    <w:rsid w:val="001B5A5D"/>
    <w:rsid w:val="001C0DCC"/>
    <w:rsid w:val="001C11C1"/>
    <w:rsid w:val="001C1CE5"/>
    <w:rsid w:val="001C2A3A"/>
    <w:rsid w:val="001C3D2A"/>
    <w:rsid w:val="001C40BE"/>
    <w:rsid w:val="001D4B5D"/>
    <w:rsid w:val="001D51BA"/>
    <w:rsid w:val="001D53E7"/>
    <w:rsid w:val="001D6342"/>
    <w:rsid w:val="001D695F"/>
    <w:rsid w:val="001D6D53"/>
    <w:rsid w:val="001E1C84"/>
    <w:rsid w:val="001E3AA5"/>
    <w:rsid w:val="001E58E2"/>
    <w:rsid w:val="001E59A5"/>
    <w:rsid w:val="001E7AED"/>
    <w:rsid w:val="001F21EB"/>
    <w:rsid w:val="001F3916"/>
    <w:rsid w:val="001F3EC0"/>
    <w:rsid w:val="001F4E1F"/>
    <w:rsid w:val="001F54C5"/>
    <w:rsid w:val="001F59E6"/>
    <w:rsid w:val="001F662C"/>
    <w:rsid w:val="001F6F59"/>
    <w:rsid w:val="001F7074"/>
    <w:rsid w:val="00200490"/>
    <w:rsid w:val="00201F3A"/>
    <w:rsid w:val="00203F96"/>
    <w:rsid w:val="002069B2"/>
    <w:rsid w:val="00207FA3"/>
    <w:rsid w:val="00211332"/>
    <w:rsid w:val="002113A2"/>
    <w:rsid w:val="002114F5"/>
    <w:rsid w:val="002124E6"/>
    <w:rsid w:val="002126BC"/>
    <w:rsid w:val="00214DA8"/>
    <w:rsid w:val="00215423"/>
    <w:rsid w:val="002158FA"/>
    <w:rsid w:val="00220600"/>
    <w:rsid w:val="002224DB"/>
    <w:rsid w:val="00222D03"/>
    <w:rsid w:val="00222FF6"/>
    <w:rsid w:val="00223FCB"/>
    <w:rsid w:val="002241EC"/>
    <w:rsid w:val="00225102"/>
    <w:rsid w:val="002252C3"/>
    <w:rsid w:val="0022577F"/>
    <w:rsid w:val="00225C54"/>
    <w:rsid w:val="00230765"/>
    <w:rsid w:val="00230D18"/>
    <w:rsid w:val="002319E4"/>
    <w:rsid w:val="00235632"/>
    <w:rsid w:val="00235872"/>
    <w:rsid w:val="0023651E"/>
    <w:rsid w:val="00241559"/>
    <w:rsid w:val="002435B3"/>
    <w:rsid w:val="002458EB"/>
    <w:rsid w:val="002500C8"/>
    <w:rsid w:val="00254D3D"/>
    <w:rsid w:val="00255E55"/>
    <w:rsid w:val="00257543"/>
    <w:rsid w:val="002617E7"/>
    <w:rsid w:val="00262FE4"/>
    <w:rsid w:val="00264228"/>
    <w:rsid w:val="00264334"/>
    <w:rsid w:val="0026473E"/>
    <w:rsid w:val="00266214"/>
    <w:rsid w:val="00267092"/>
    <w:rsid w:val="00267412"/>
    <w:rsid w:val="00267C83"/>
    <w:rsid w:val="00267EDC"/>
    <w:rsid w:val="0027144F"/>
    <w:rsid w:val="00271813"/>
    <w:rsid w:val="00271F3A"/>
    <w:rsid w:val="00272179"/>
    <w:rsid w:val="00273278"/>
    <w:rsid w:val="002737F4"/>
    <w:rsid w:val="00273FE7"/>
    <w:rsid w:val="00274D94"/>
    <w:rsid w:val="00275BA6"/>
    <w:rsid w:val="002768B4"/>
    <w:rsid w:val="00277415"/>
    <w:rsid w:val="00277824"/>
    <w:rsid w:val="00280184"/>
    <w:rsid w:val="002805F5"/>
    <w:rsid w:val="00280751"/>
    <w:rsid w:val="00280FAD"/>
    <w:rsid w:val="0028280A"/>
    <w:rsid w:val="002860A7"/>
    <w:rsid w:val="00286ACD"/>
    <w:rsid w:val="00286FBC"/>
    <w:rsid w:val="00287838"/>
    <w:rsid w:val="002907B5"/>
    <w:rsid w:val="002920D5"/>
    <w:rsid w:val="00292EB7"/>
    <w:rsid w:val="00295310"/>
    <w:rsid w:val="00295C01"/>
    <w:rsid w:val="00296227"/>
    <w:rsid w:val="00296F44"/>
    <w:rsid w:val="0029777D"/>
    <w:rsid w:val="002A04E9"/>
    <w:rsid w:val="002A055E"/>
    <w:rsid w:val="002A1D4E"/>
    <w:rsid w:val="002A2869"/>
    <w:rsid w:val="002A5566"/>
    <w:rsid w:val="002A578E"/>
    <w:rsid w:val="002A723B"/>
    <w:rsid w:val="002B0906"/>
    <w:rsid w:val="002B15C0"/>
    <w:rsid w:val="002B21C5"/>
    <w:rsid w:val="002B24D6"/>
    <w:rsid w:val="002B34B7"/>
    <w:rsid w:val="002B696F"/>
    <w:rsid w:val="002C41E6"/>
    <w:rsid w:val="002C7AFD"/>
    <w:rsid w:val="002D071A"/>
    <w:rsid w:val="002D22E0"/>
    <w:rsid w:val="002D34B2"/>
    <w:rsid w:val="002D48B0"/>
    <w:rsid w:val="002D53F0"/>
    <w:rsid w:val="002D5B37"/>
    <w:rsid w:val="002D7637"/>
    <w:rsid w:val="002E17F2"/>
    <w:rsid w:val="002E196B"/>
    <w:rsid w:val="002E7CAE"/>
    <w:rsid w:val="002E7D82"/>
    <w:rsid w:val="002E7F43"/>
    <w:rsid w:val="002F13E4"/>
    <w:rsid w:val="002F2771"/>
    <w:rsid w:val="002F37A9"/>
    <w:rsid w:val="002F4305"/>
    <w:rsid w:val="002F466C"/>
    <w:rsid w:val="002F64C0"/>
    <w:rsid w:val="002F6DF3"/>
    <w:rsid w:val="00301CE6"/>
    <w:rsid w:val="0030256B"/>
    <w:rsid w:val="0030501F"/>
    <w:rsid w:val="00305A94"/>
    <w:rsid w:val="00306481"/>
    <w:rsid w:val="00307BA1"/>
    <w:rsid w:val="00311702"/>
    <w:rsid w:val="00311E82"/>
    <w:rsid w:val="00313FD6"/>
    <w:rsid w:val="003143BD"/>
    <w:rsid w:val="0031476D"/>
    <w:rsid w:val="00315363"/>
    <w:rsid w:val="003203ED"/>
    <w:rsid w:val="00322C9F"/>
    <w:rsid w:val="00324D23"/>
    <w:rsid w:val="00326611"/>
    <w:rsid w:val="00331751"/>
    <w:rsid w:val="003342D6"/>
    <w:rsid w:val="00334579"/>
    <w:rsid w:val="00335858"/>
    <w:rsid w:val="00335903"/>
    <w:rsid w:val="00336BDA"/>
    <w:rsid w:val="00337D9F"/>
    <w:rsid w:val="0034196C"/>
    <w:rsid w:val="00342BD7"/>
    <w:rsid w:val="00346DB5"/>
    <w:rsid w:val="003477B1"/>
    <w:rsid w:val="003505C7"/>
    <w:rsid w:val="00350E57"/>
    <w:rsid w:val="003516F7"/>
    <w:rsid w:val="00352119"/>
    <w:rsid w:val="00352B12"/>
    <w:rsid w:val="00357380"/>
    <w:rsid w:val="003602D9"/>
    <w:rsid w:val="003604CE"/>
    <w:rsid w:val="00360CE2"/>
    <w:rsid w:val="00370E47"/>
    <w:rsid w:val="003742AC"/>
    <w:rsid w:val="00374E21"/>
    <w:rsid w:val="0037572E"/>
    <w:rsid w:val="00376FD2"/>
    <w:rsid w:val="003776DE"/>
    <w:rsid w:val="00377CE1"/>
    <w:rsid w:val="003820D3"/>
    <w:rsid w:val="003830AC"/>
    <w:rsid w:val="00385BF0"/>
    <w:rsid w:val="003863BD"/>
    <w:rsid w:val="003939FF"/>
    <w:rsid w:val="003969C6"/>
    <w:rsid w:val="00396C2F"/>
    <w:rsid w:val="003A2223"/>
    <w:rsid w:val="003A2A0F"/>
    <w:rsid w:val="003A45A1"/>
    <w:rsid w:val="003A5B0A"/>
    <w:rsid w:val="003A6BAC"/>
    <w:rsid w:val="003A70A4"/>
    <w:rsid w:val="003A7E8E"/>
    <w:rsid w:val="003A7EF3"/>
    <w:rsid w:val="003B159C"/>
    <w:rsid w:val="003B2DAE"/>
    <w:rsid w:val="003B369F"/>
    <w:rsid w:val="003B36A3"/>
    <w:rsid w:val="003B41AA"/>
    <w:rsid w:val="003B5E4E"/>
    <w:rsid w:val="003B620F"/>
    <w:rsid w:val="003B64BB"/>
    <w:rsid w:val="003B7FE5"/>
    <w:rsid w:val="003C11C8"/>
    <w:rsid w:val="003C1309"/>
    <w:rsid w:val="003C2702"/>
    <w:rsid w:val="003C7806"/>
    <w:rsid w:val="003D109F"/>
    <w:rsid w:val="003D2478"/>
    <w:rsid w:val="003D3C45"/>
    <w:rsid w:val="003D44B1"/>
    <w:rsid w:val="003D4C5C"/>
    <w:rsid w:val="003D5B1F"/>
    <w:rsid w:val="003E15FA"/>
    <w:rsid w:val="003E24A5"/>
    <w:rsid w:val="003E55E4"/>
    <w:rsid w:val="003E5963"/>
    <w:rsid w:val="003E6211"/>
    <w:rsid w:val="003E6C07"/>
    <w:rsid w:val="003E74E3"/>
    <w:rsid w:val="003F05C7"/>
    <w:rsid w:val="003F2CD4"/>
    <w:rsid w:val="003F3B4E"/>
    <w:rsid w:val="003F6BBE"/>
    <w:rsid w:val="003F7023"/>
    <w:rsid w:val="003F7514"/>
    <w:rsid w:val="004000E8"/>
    <w:rsid w:val="00402E2B"/>
    <w:rsid w:val="0040512B"/>
    <w:rsid w:val="00405CA5"/>
    <w:rsid w:val="004072BA"/>
    <w:rsid w:val="00407CD3"/>
    <w:rsid w:val="00410134"/>
    <w:rsid w:val="00410B72"/>
    <w:rsid w:val="00410F18"/>
    <w:rsid w:val="0041263E"/>
    <w:rsid w:val="00413AAC"/>
    <w:rsid w:val="00413E92"/>
    <w:rsid w:val="0042093C"/>
    <w:rsid w:val="00421105"/>
    <w:rsid w:val="00421903"/>
    <w:rsid w:val="00422AA4"/>
    <w:rsid w:val="004234DC"/>
    <w:rsid w:val="004242F4"/>
    <w:rsid w:val="004260B3"/>
    <w:rsid w:val="004264C7"/>
    <w:rsid w:val="00426EE7"/>
    <w:rsid w:val="00427248"/>
    <w:rsid w:val="004320F3"/>
    <w:rsid w:val="0043647B"/>
    <w:rsid w:val="0043705E"/>
    <w:rsid w:val="00437447"/>
    <w:rsid w:val="004403CD"/>
    <w:rsid w:val="00440C79"/>
    <w:rsid w:val="00441A92"/>
    <w:rsid w:val="00442118"/>
    <w:rsid w:val="004431DC"/>
    <w:rsid w:val="00444F56"/>
    <w:rsid w:val="00446488"/>
    <w:rsid w:val="00447E87"/>
    <w:rsid w:val="004517AA"/>
    <w:rsid w:val="0045184E"/>
    <w:rsid w:val="00452CAC"/>
    <w:rsid w:val="00457565"/>
    <w:rsid w:val="00457B71"/>
    <w:rsid w:val="00460251"/>
    <w:rsid w:val="0046374F"/>
    <w:rsid w:val="00464689"/>
    <w:rsid w:val="004647BE"/>
    <w:rsid w:val="004669E2"/>
    <w:rsid w:val="00470417"/>
    <w:rsid w:val="00470C31"/>
    <w:rsid w:val="00471173"/>
    <w:rsid w:val="00471DE0"/>
    <w:rsid w:val="004726E9"/>
    <w:rsid w:val="004734D0"/>
    <w:rsid w:val="004750BD"/>
    <w:rsid w:val="0047524A"/>
    <w:rsid w:val="0047556B"/>
    <w:rsid w:val="00477768"/>
    <w:rsid w:val="004806BE"/>
    <w:rsid w:val="004875D2"/>
    <w:rsid w:val="0049017D"/>
    <w:rsid w:val="00490C8C"/>
    <w:rsid w:val="00490E33"/>
    <w:rsid w:val="00492BC5"/>
    <w:rsid w:val="00493C0D"/>
    <w:rsid w:val="00495035"/>
    <w:rsid w:val="004964F1"/>
    <w:rsid w:val="0049722D"/>
    <w:rsid w:val="004A16BC"/>
    <w:rsid w:val="004A2B94"/>
    <w:rsid w:val="004A4E8A"/>
    <w:rsid w:val="004B10D1"/>
    <w:rsid w:val="004B37D0"/>
    <w:rsid w:val="004B5EF8"/>
    <w:rsid w:val="004B6A26"/>
    <w:rsid w:val="004B6F6A"/>
    <w:rsid w:val="004B7AA6"/>
    <w:rsid w:val="004B7C0C"/>
    <w:rsid w:val="004C231F"/>
    <w:rsid w:val="004C34C5"/>
    <w:rsid w:val="004C3898"/>
    <w:rsid w:val="004C41B2"/>
    <w:rsid w:val="004C7AF8"/>
    <w:rsid w:val="004D1082"/>
    <w:rsid w:val="004D1BC2"/>
    <w:rsid w:val="004D2534"/>
    <w:rsid w:val="004D36B1"/>
    <w:rsid w:val="004D36CD"/>
    <w:rsid w:val="004D4984"/>
    <w:rsid w:val="004D7EBD"/>
    <w:rsid w:val="004E2680"/>
    <w:rsid w:val="004E28F9"/>
    <w:rsid w:val="004E3658"/>
    <w:rsid w:val="004E462E"/>
    <w:rsid w:val="004E523D"/>
    <w:rsid w:val="004E52AA"/>
    <w:rsid w:val="004E56DC"/>
    <w:rsid w:val="004E7431"/>
    <w:rsid w:val="004E76F4"/>
    <w:rsid w:val="004F0B4E"/>
    <w:rsid w:val="004F0B6C"/>
    <w:rsid w:val="004F2078"/>
    <w:rsid w:val="004F4CDC"/>
    <w:rsid w:val="004F4DA3"/>
    <w:rsid w:val="004F6DB8"/>
    <w:rsid w:val="00501481"/>
    <w:rsid w:val="00506557"/>
    <w:rsid w:val="0050677A"/>
    <w:rsid w:val="00506FE1"/>
    <w:rsid w:val="00507125"/>
    <w:rsid w:val="005108D8"/>
    <w:rsid w:val="00510DF0"/>
    <w:rsid w:val="00511622"/>
    <w:rsid w:val="005116F9"/>
    <w:rsid w:val="005153A7"/>
    <w:rsid w:val="005219CF"/>
    <w:rsid w:val="00522BB6"/>
    <w:rsid w:val="00526A2E"/>
    <w:rsid w:val="005312FF"/>
    <w:rsid w:val="00532DBF"/>
    <w:rsid w:val="00534B59"/>
    <w:rsid w:val="00535023"/>
    <w:rsid w:val="00536759"/>
    <w:rsid w:val="00537C62"/>
    <w:rsid w:val="00540440"/>
    <w:rsid w:val="0054418D"/>
    <w:rsid w:val="00546970"/>
    <w:rsid w:val="00550B9F"/>
    <w:rsid w:val="00550E41"/>
    <w:rsid w:val="00554408"/>
    <w:rsid w:val="00554C93"/>
    <w:rsid w:val="00554E19"/>
    <w:rsid w:val="00557E6C"/>
    <w:rsid w:val="0056092C"/>
    <w:rsid w:val="00560A75"/>
    <w:rsid w:val="00560F2E"/>
    <w:rsid w:val="0056121F"/>
    <w:rsid w:val="005637ED"/>
    <w:rsid w:val="00564E76"/>
    <w:rsid w:val="005672FB"/>
    <w:rsid w:val="0056782F"/>
    <w:rsid w:val="00571CFA"/>
    <w:rsid w:val="00572505"/>
    <w:rsid w:val="00572A07"/>
    <w:rsid w:val="00572E27"/>
    <w:rsid w:val="00575B91"/>
    <w:rsid w:val="00575C35"/>
    <w:rsid w:val="005800A5"/>
    <w:rsid w:val="005802FB"/>
    <w:rsid w:val="00582809"/>
    <w:rsid w:val="00584AC9"/>
    <w:rsid w:val="0058798C"/>
    <w:rsid w:val="005900FA"/>
    <w:rsid w:val="005913E3"/>
    <w:rsid w:val="00593473"/>
    <w:rsid w:val="005935A4"/>
    <w:rsid w:val="005948C2"/>
    <w:rsid w:val="00595DCA"/>
    <w:rsid w:val="00597452"/>
    <w:rsid w:val="0059779B"/>
    <w:rsid w:val="005A043F"/>
    <w:rsid w:val="005A209A"/>
    <w:rsid w:val="005A2BAD"/>
    <w:rsid w:val="005A409C"/>
    <w:rsid w:val="005A4CFC"/>
    <w:rsid w:val="005A662D"/>
    <w:rsid w:val="005B1250"/>
    <w:rsid w:val="005B1409"/>
    <w:rsid w:val="005B1CE7"/>
    <w:rsid w:val="005B1DA9"/>
    <w:rsid w:val="005B35D7"/>
    <w:rsid w:val="005B392A"/>
    <w:rsid w:val="005B3AA3"/>
    <w:rsid w:val="005B6F83"/>
    <w:rsid w:val="005B7443"/>
    <w:rsid w:val="005C1355"/>
    <w:rsid w:val="005C342D"/>
    <w:rsid w:val="005C486A"/>
    <w:rsid w:val="005C74FB"/>
    <w:rsid w:val="005D1602"/>
    <w:rsid w:val="005D7D5A"/>
    <w:rsid w:val="005E385F"/>
    <w:rsid w:val="005E5B81"/>
    <w:rsid w:val="005E720F"/>
    <w:rsid w:val="005F2CB1"/>
    <w:rsid w:val="005F3025"/>
    <w:rsid w:val="005F618C"/>
    <w:rsid w:val="005F6A6F"/>
    <w:rsid w:val="005F70BD"/>
    <w:rsid w:val="0060283C"/>
    <w:rsid w:val="00602FA2"/>
    <w:rsid w:val="00604F14"/>
    <w:rsid w:val="00605357"/>
    <w:rsid w:val="00607566"/>
    <w:rsid w:val="00611462"/>
    <w:rsid w:val="00611B83"/>
    <w:rsid w:val="00613257"/>
    <w:rsid w:val="00616584"/>
    <w:rsid w:val="00620A71"/>
    <w:rsid w:val="00620D80"/>
    <w:rsid w:val="006212DE"/>
    <w:rsid w:val="006234A6"/>
    <w:rsid w:val="00623CF9"/>
    <w:rsid w:val="00630001"/>
    <w:rsid w:val="006311B3"/>
    <w:rsid w:val="0063284C"/>
    <w:rsid w:val="006333DB"/>
    <w:rsid w:val="00634A88"/>
    <w:rsid w:val="006361EE"/>
    <w:rsid w:val="00636398"/>
    <w:rsid w:val="00636666"/>
    <w:rsid w:val="006368D3"/>
    <w:rsid w:val="00636B25"/>
    <w:rsid w:val="00636D94"/>
    <w:rsid w:val="006377EC"/>
    <w:rsid w:val="006401D0"/>
    <w:rsid w:val="0064151F"/>
    <w:rsid w:val="00641533"/>
    <w:rsid w:val="0064208D"/>
    <w:rsid w:val="006423AB"/>
    <w:rsid w:val="00643475"/>
    <w:rsid w:val="0064396A"/>
    <w:rsid w:val="0064624E"/>
    <w:rsid w:val="00647EB9"/>
    <w:rsid w:val="00650AB9"/>
    <w:rsid w:val="00652AD2"/>
    <w:rsid w:val="00655733"/>
    <w:rsid w:val="00655ACD"/>
    <w:rsid w:val="00656A92"/>
    <w:rsid w:val="00656DDE"/>
    <w:rsid w:val="00657B2D"/>
    <w:rsid w:val="0066011D"/>
    <w:rsid w:val="006607C0"/>
    <w:rsid w:val="006613A6"/>
    <w:rsid w:val="006627A2"/>
    <w:rsid w:val="006634E6"/>
    <w:rsid w:val="006655EE"/>
    <w:rsid w:val="006669F1"/>
    <w:rsid w:val="0066739B"/>
    <w:rsid w:val="00667EE7"/>
    <w:rsid w:val="006704B1"/>
    <w:rsid w:val="00670922"/>
    <w:rsid w:val="00670BE1"/>
    <w:rsid w:val="00670EDC"/>
    <w:rsid w:val="0067218F"/>
    <w:rsid w:val="006741F2"/>
    <w:rsid w:val="00674CC3"/>
    <w:rsid w:val="00675C72"/>
    <w:rsid w:val="006771F9"/>
    <w:rsid w:val="006776D7"/>
    <w:rsid w:val="00681003"/>
    <w:rsid w:val="00681578"/>
    <w:rsid w:val="006817C9"/>
    <w:rsid w:val="00681962"/>
    <w:rsid w:val="00681BA2"/>
    <w:rsid w:val="00683ECE"/>
    <w:rsid w:val="0068773E"/>
    <w:rsid w:val="0069099D"/>
    <w:rsid w:val="00695FC2"/>
    <w:rsid w:val="00696949"/>
    <w:rsid w:val="00697052"/>
    <w:rsid w:val="006A46FB"/>
    <w:rsid w:val="006A5E28"/>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7522"/>
    <w:rsid w:val="006C7744"/>
    <w:rsid w:val="006D0EFF"/>
    <w:rsid w:val="006D3EAC"/>
    <w:rsid w:val="006D485C"/>
    <w:rsid w:val="006D6E8A"/>
    <w:rsid w:val="006D6F08"/>
    <w:rsid w:val="006D6FC0"/>
    <w:rsid w:val="006D734E"/>
    <w:rsid w:val="006D7F37"/>
    <w:rsid w:val="006E062C"/>
    <w:rsid w:val="006E1C82"/>
    <w:rsid w:val="006E28B7"/>
    <w:rsid w:val="006E2A9B"/>
    <w:rsid w:val="006E3310"/>
    <w:rsid w:val="006E374F"/>
    <w:rsid w:val="006E4E39"/>
    <w:rsid w:val="006E565E"/>
    <w:rsid w:val="006E673D"/>
    <w:rsid w:val="006E7D3B"/>
    <w:rsid w:val="006F1B70"/>
    <w:rsid w:val="006F341D"/>
    <w:rsid w:val="006F3CDE"/>
    <w:rsid w:val="006F402F"/>
    <w:rsid w:val="006F4CEF"/>
    <w:rsid w:val="006F581A"/>
    <w:rsid w:val="006F58D4"/>
    <w:rsid w:val="006F6582"/>
    <w:rsid w:val="006F7588"/>
    <w:rsid w:val="0070006F"/>
    <w:rsid w:val="0070346E"/>
    <w:rsid w:val="00704EDB"/>
    <w:rsid w:val="00706101"/>
    <w:rsid w:val="00707072"/>
    <w:rsid w:val="00707D61"/>
    <w:rsid w:val="00710A97"/>
    <w:rsid w:val="00712287"/>
    <w:rsid w:val="00712772"/>
    <w:rsid w:val="00713AB6"/>
    <w:rsid w:val="007148D3"/>
    <w:rsid w:val="00715B9A"/>
    <w:rsid w:val="007201BE"/>
    <w:rsid w:val="00721B32"/>
    <w:rsid w:val="007250F7"/>
    <w:rsid w:val="007257D0"/>
    <w:rsid w:val="00726EA6"/>
    <w:rsid w:val="00727208"/>
    <w:rsid w:val="00727680"/>
    <w:rsid w:val="0073429B"/>
    <w:rsid w:val="007348B1"/>
    <w:rsid w:val="007348E3"/>
    <w:rsid w:val="007362A6"/>
    <w:rsid w:val="00736D7D"/>
    <w:rsid w:val="007377A1"/>
    <w:rsid w:val="00740A2E"/>
    <w:rsid w:val="00740E58"/>
    <w:rsid w:val="007445A0"/>
    <w:rsid w:val="0074524B"/>
    <w:rsid w:val="007453AF"/>
    <w:rsid w:val="0074730E"/>
    <w:rsid w:val="00747D8B"/>
    <w:rsid w:val="00751228"/>
    <w:rsid w:val="00756868"/>
    <w:rsid w:val="007571E1"/>
    <w:rsid w:val="00757EBA"/>
    <w:rsid w:val="007604B2"/>
    <w:rsid w:val="00760949"/>
    <w:rsid w:val="00760E03"/>
    <w:rsid w:val="00761855"/>
    <w:rsid w:val="0076285F"/>
    <w:rsid w:val="007629F5"/>
    <w:rsid w:val="00763787"/>
    <w:rsid w:val="00765281"/>
    <w:rsid w:val="00766BAD"/>
    <w:rsid w:val="00766C83"/>
    <w:rsid w:val="00770A7B"/>
    <w:rsid w:val="007729A2"/>
    <w:rsid w:val="00773C28"/>
    <w:rsid w:val="007750CE"/>
    <w:rsid w:val="007755F2"/>
    <w:rsid w:val="00776971"/>
    <w:rsid w:val="00780A80"/>
    <w:rsid w:val="0078177E"/>
    <w:rsid w:val="0078304C"/>
    <w:rsid w:val="00783673"/>
    <w:rsid w:val="00784020"/>
    <w:rsid w:val="00785490"/>
    <w:rsid w:val="0078620E"/>
    <w:rsid w:val="00786C5C"/>
    <w:rsid w:val="0079017B"/>
    <w:rsid w:val="007917E2"/>
    <w:rsid w:val="007925EA"/>
    <w:rsid w:val="00793CD8"/>
    <w:rsid w:val="00794552"/>
    <w:rsid w:val="00795C92"/>
    <w:rsid w:val="00796231"/>
    <w:rsid w:val="00797173"/>
    <w:rsid w:val="007A1CB3"/>
    <w:rsid w:val="007A306F"/>
    <w:rsid w:val="007A3BB7"/>
    <w:rsid w:val="007A43A6"/>
    <w:rsid w:val="007A44B6"/>
    <w:rsid w:val="007A58A6"/>
    <w:rsid w:val="007A709A"/>
    <w:rsid w:val="007B1D25"/>
    <w:rsid w:val="007B23C8"/>
    <w:rsid w:val="007B3459"/>
    <w:rsid w:val="007B3D2D"/>
    <w:rsid w:val="007B50AE"/>
    <w:rsid w:val="007B51DF"/>
    <w:rsid w:val="007B5B40"/>
    <w:rsid w:val="007C05DD"/>
    <w:rsid w:val="007C0FB1"/>
    <w:rsid w:val="007C2415"/>
    <w:rsid w:val="007C3D18"/>
    <w:rsid w:val="007C584C"/>
    <w:rsid w:val="007C60BF"/>
    <w:rsid w:val="007C6A07"/>
    <w:rsid w:val="007C75A1"/>
    <w:rsid w:val="007C77A5"/>
    <w:rsid w:val="007D04E5"/>
    <w:rsid w:val="007D23EF"/>
    <w:rsid w:val="007D5901"/>
    <w:rsid w:val="007D7526"/>
    <w:rsid w:val="007D7752"/>
    <w:rsid w:val="007E1BBF"/>
    <w:rsid w:val="007E4610"/>
    <w:rsid w:val="007E4715"/>
    <w:rsid w:val="007E505B"/>
    <w:rsid w:val="007E6F0D"/>
    <w:rsid w:val="007E7091"/>
    <w:rsid w:val="007F010E"/>
    <w:rsid w:val="007F1F42"/>
    <w:rsid w:val="007F657D"/>
    <w:rsid w:val="00800A5C"/>
    <w:rsid w:val="00802764"/>
    <w:rsid w:val="00803FAE"/>
    <w:rsid w:val="008051E8"/>
    <w:rsid w:val="0080605F"/>
    <w:rsid w:val="00807786"/>
    <w:rsid w:val="00810E6C"/>
    <w:rsid w:val="00811FCB"/>
    <w:rsid w:val="008127D2"/>
    <w:rsid w:val="008149CB"/>
    <w:rsid w:val="008158D6"/>
    <w:rsid w:val="00816948"/>
    <w:rsid w:val="00817196"/>
    <w:rsid w:val="00822ADF"/>
    <w:rsid w:val="008235DB"/>
    <w:rsid w:val="008239F8"/>
    <w:rsid w:val="008249B2"/>
    <w:rsid w:val="00824AB4"/>
    <w:rsid w:val="00825C42"/>
    <w:rsid w:val="00825D25"/>
    <w:rsid w:val="00827898"/>
    <w:rsid w:val="00827D6F"/>
    <w:rsid w:val="00831E0A"/>
    <w:rsid w:val="00833516"/>
    <w:rsid w:val="00836367"/>
    <w:rsid w:val="008376AC"/>
    <w:rsid w:val="008444E8"/>
    <w:rsid w:val="00844E80"/>
    <w:rsid w:val="008465BB"/>
    <w:rsid w:val="00846FE7"/>
    <w:rsid w:val="00850336"/>
    <w:rsid w:val="008516EB"/>
    <w:rsid w:val="0085444E"/>
    <w:rsid w:val="00856911"/>
    <w:rsid w:val="00857E19"/>
    <w:rsid w:val="00861F0B"/>
    <w:rsid w:val="008677FD"/>
    <w:rsid w:val="00867E4B"/>
    <w:rsid w:val="008706D4"/>
    <w:rsid w:val="00870F8A"/>
    <w:rsid w:val="008719A4"/>
    <w:rsid w:val="00871D23"/>
    <w:rsid w:val="00874312"/>
    <w:rsid w:val="0087437C"/>
    <w:rsid w:val="00874DF1"/>
    <w:rsid w:val="00875CD7"/>
    <w:rsid w:val="00876889"/>
    <w:rsid w:val="00876B4D"/>
    <w:rsid w:val="00876C29"/>
    <w:rsid w:val="00877F18"/>
    <w:rsid w:val="008802E8"/>
    <w:rsid w:val="0088225C"/>
    <w:rsid w:val="00893E2D"/>
    <w:rsid w:val="008941E3"/>
    <w:rsid w:val="00894A88"/>
    <w:rsid w:val="00895386"/>
    <w:rsid w:val="00895FE7"/>
    <w:rsid w:val="008A19D7"/>
    <w:rsid w:val="008A21FF"/>
    <w:rsid w:val="008A2CE2"/>
    <w:rsid w:val="008A30AC"/>
    <w:rsid w:val="008A3B4A"/>
    <w:rsid w:val="008A3C45"/>
    <w:rsid w:val="008A44B8"/>
    <w:rsid w:val="008A4AE6"/>
    <w:rsid w:val="008A51A8"/>
    <w:rsid w:val="008A54C7"/>
    <w:rsid w:val="008A644C"/>
    <w:rsid w:val="008A6F06"/>
    <w:rsid w:val="008A708C"/>
    <w:rsid w:val="008A77D8"/>
    <w:rsid w:val="008B0483"/>
    <w:rsid w:val="008B120C"/>
    <w:rsid w:val="008B1BD6"/>
    <w:rsid w:val="008B51A0"/>
    <w:rsid w:val="008B592A"/>
    <w:rsid w:val="008B7B5C"/>
    <w:rsid w:val="008C0C99"/>
    <w:rsid w:val="008C137B"/>
    <w:rsid w:val="008C2017"/>
    <w:rsid w:val="008C2908"/>
    <w:rsid w:val="008C4958"/>
    <w:rsid w:val="008C4BAA"/>
    <w:rsid w:val="008C6AE8"/>
    <w:rsid w:val="008C7573"/>
    <w:rsid w:val="008C7ED9"/>
    <w:rsid w:val="008D00A5"/>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F08F7"/>
    <w:rsid w:val="008F1C4E"/>
    <w:rsid w:val="008F1EAB"/>
    <w:rsid w:val="008F26DA"/>
    <w:rsid w:val="008F33DC"/>
    <w:rsid w:val="008F477F"/>
    <w:rsid w:val="008F48F3"/>
    <w:rsid w:val="008F50E0"/>
    <w:rsid w:val="008F64A7"/>
    <w:rsid w:val="008F661C"/>
    <w:rsid w:val="00902350"/>
    <w:rsid w:val="0090325C"/>
    <w:rsid w:val="0090336B"/>
    <w:rsid w:val="009045C4"/>
    <w:rsid w:val="009053AA"/>
    <w:rsid w:val="00906939"/>
    <w:rsid w:val="00910B7D"/>
    <w:rsid w:val="00911DFB"/>
    <w:rsid w:val="009139D9"/>
    <w:rsid w:val="00914AD8"/>
    <w:rsid w:val="00916079"/>
    <w:rsid w:val="00917CE9"/>
    <w:rsid w:val="0092075B"/>
    <w:rsid w:val="00920BF2"/>
    <w:rsid w:val="00922010"/>
    <w:rsid w:val="009302B2"/>
    <w:rsid w:val="009309AB"/>
    <w:rsid w:val="00931BD9"/>
    <w:rsid w:val="00935A89"/>
    <w:rsid w:val="009368F3"/>
    <w:rsid w:val="00937B73"/>
    <w:rsid w:val="00940DE9"/>
    <w:rsid w:val="00941636"/>
    <w:rsid w:val="00942CA7"/>
    <w:rsid w:val="00943742"/>
    <w:rsid w:val="00943DE2"/>
    <w:rsid w:val="0094445C"/>
    <w:rsid w:val="00945C05"/>
    <w:rsid w:val="009466F2"/>
    <w:rsid w:val="00946945"/>
    <w:rsid w:val="00946AE0"/>
    <w:rsid w:val="00947713"/>
    <w:rsid w:val="00947773"/>
    <w:rsid w:val="00950DE7"/>
    <w:rsid w:val="00951773"/>
    <w:rsid w:val="00953920"/>
    <w:rsid w:val="00953D47"/>
    <w:rsid w:val="0095681E"/>
    <w:rsid w:val="009572D4"/>
    <w:rsid w:val="009605FD"/>
    <w:rsid w:val="00960F0E"/>
    <w:rsid w:val="00961921"/>
    <w:rsid w:val="00962054"/>
    <w:rsid w:val="009635D2"/>
    <w:rsid w:val="0096430A"/>
    <w:rsid w:val="0096554B"/>
    <w:rsid w:val="0096584A"/>
    <w:rsid w:val="00971F08"/>
    <w:rsid w:val="0097269B"/>
    <w:rsid w:val="009740F8"/>
    <w:rsid w:val="0097603D"/>
    <w:rsid w:val="0097644B"/>
    <w:rsid w:val="00976949"/>
    <w:rsid w:val="00976D1B"/>
    <w:rsid w:val="00977EE4"/>
    <w:rsid w:val="00980477"/>
    <w:rsid w:val="00983411"/>
    <w:rsid w:val="00985253"/>
    <w:rsid w:val="009853B3"/>
    <w:rsid w:val="00990630"/>
    <w:rsid w:val="00990D06"/>
    <w:rsid w:val="00991761"/>
    <w:rsid w:val="00993376"/>
    <w:rsid w:val="009947B6"/>
    <w:rsid w:val="00994DCA"/>
    <w:rsid w:val="009960EC"/>
    <w:rsid w:val="00996A6E"/>
    <w:rsid w:val="009970DD"/>
    <w:rsid w:val="00997F60"/>
    <w:rsid w:val="009A0FBA"/>
    <w:rsid w:val="009A1601"/>
    <w:rsid w:val="009A2031"/>
    <w:rsid w:val="009A3BB6"/>
    <w:rsid w:val="009A462D"/>
    <w:rsid w:val="009A5CBA"/>
    <w:rsid w:val="009A5D7F"/>
    <w:rsid w:val="009A5EAB"/>
    <w:rsid w:val="009A7BF9"/>
    <w:rsid w:val="009A7D6D"/>
    <w:rsid w:val="009B0B79"/>
    <w:rsid w:val="009B1F30"/>
    <w:rsid w:val="009B356E"/>
    <w:rsid w:val="009B3AC2"/>
    <w:rsid w:val="009B4DF4"/>
    <w:rsid w:val="009B524E"/>
    <w:rsid w:val="009B564E"/>
    <w:rsid w:val="009B670C"/>
    <w:rsid w:val="009B7E87"/>
    <w:rsid w:val="009C0169"/>
    <w:rsid w:val="009C0647"/>
    <w:rsid w:val="009C403E"/>
    <w:rsid w:val="009C6870"/>
    <w:rsid w:val="009D2282"/>
    <w:rsid w:val="009D2C71"/>
    <w:rsid w:val="009D4FF0"/>
    <w:rsid w:val="009D51F1"/>
    <w:rsid w:val="009D554A"/>
    <w:rsid w:val="009D703C"/>
    <w:rsid w:val="009D710D"/>
    <w:rsid w:val="009D718F"/>
    <w:rsid w:val="009D783A"/>
    <w:rsid w:val="009E068F"/>
    <w:rsid w:val="009E14E0"/>
    <w:rsid w:val="009E35DB"/>
    <w:rsid w:val="009E47A3"/>
    <w:rsid w:val="009F08F3"/>
    <w:rsid w:val="009F344F"/>
    <w:rsid w:val="009F5CB0"/>
    <w:rsid w:val="009F617C"/>
    <w:rsid w:val="00A00226"/>
    <w:rsid w:val="00A031D8"/>
    <w:rsid w:val="00A048A8"/>
    <w:rsid w:val="00A04F49"/>
    <w:rsid w:val="00A05ED5"/>
    <w:rsid w:val="00A105D3"/>
    <w:rsid w:val="00A13E54"/>
    <w:rsid w:val="00A14871"/>
    <w:rsid w:val="00A15C2D"/>
    <w:rsid w:val="00A17F63"/>
    <w:rsid w:val="00A20919"/>
    <w:rsid w:val="00A20C5D"/>
    <w:rsid w:val="00A2193B"/>
    <w:rsid w:val="00A231D0"/>
    <w:rsid w:val="00A2351A"/>
    <w:rsid w:val="00A264A9"/>
    <w:rsid w:val="00A26DCF"/>
    <w:rsid w:val="00A27785"/>
    <w:rsid w:val="00A30187"/>
    <w:rsid w:val="00A32946"/>
    <w:rsid w:val="00A3448A"/>
    <w:rsid w:val="00A34B6D"/>
    <w:rsid w:val="00A36297"/>
    <w:rsid w:val="00A36EBF"/>
    <w:rsid w:val="00A40AD6"/>
    <w:rsid w:val="00A41E2B"/>
    <w:rsid w:val="00A447CE"/>
    <w:rsid w:val="00A45B74"/>
    <w:rsid w:val="00A52E1D"/>
    <w:rsid w:val="00A608FB"/>
    <w:rsid w:val="00A61499"/>
    <w:rsid w:val="00A61737"/>
    <w:rsid w:val="00A62A77"/>
    <w:rsid w:val="00A63483"/>
    <w:rsid w:val="00A642C7"/>
    <w:rsid w:val="00A657D7"/>
    <w:rsid w:val="00A660AC"/>
    <w:rsid w:val="00A67E6C"/>
    <w:rsid w:val="00A716CC"/>
    <w:rsid w:val="00A71B99"/>
    <w:rsid w:val="00A739D0"/>
    <w:rsid w:val="00A73E30"/>
    <w:rsid w:val="00A761D4"/>
    <w:rsid w:val="00A77EC4"/>
    <w:rsid w:val="00A80391"/>
    <w:rsid w:val="00A81F94"/>
    <w:rsid w:val="00A82813"/>
    <w:rsid w:val="00A85BE9"/>
    <w:rsid w:val="00A85DAB"/>
    <w:rsid w:val="00A875EA"/>
    <w:rsid w:val="00A90E0F"/>
    <w:rsid w:val="00A92879"/>
    <w:rsid w:val="00A9442A"/>
    <w:rsid w:val="00A94C49"/>
    <w:rsid w:val="00AA016F"/>
    <w:rsid w:val="00AA1408"/>
    <w:rsid w:val="00AA1AE1"/>
    <w:rsid w:val="00AA1ED6"/>
    <w:rsid w:val="00AA2EEF"/>
    <w:rsid w:val="00AA51D6"/>
    <w:rsid w:val="00AB0BC8"/>
    <w:rsid w:val="00AB11CA"/>
    <w:rsid w:val="00AB14D9"/>
    <w:rsid w:val="00AB36E1"/>
    <w:rsid w:val="00AB4AB8"/>
    <w:rsid w:val="00AB655E"/>
    <w:rsid w:val="00AC007F"/>
    <w:rsid w:val="00AC2ECD"/>
    <w:rsid w:val="00AC3119"/>
    <w:rsid w:val="00AC4842"/>
    <w:rsid w:val="00AC49FB"/>
    <w:rsid w:val="00AC5A10"/>
    <w:rsid w:val="00AC647C"/>
    <w:rsid w:val="00AD0AA3"/>
    <w:rsid w:val="00AD1E94"/>
    <w:rsid w:val="00AD2ED0"/>
    <w:rsid w:val="00AD3F94"/>
    <w:rsid w:val="00AD49CC"/>
    <w:rsid w:val="00AD4A5A"/>
    <w:rsid w:val="00AD5F4A"/>
    <w:rsid w:val="00AE1174"/>
    <w:rsid w:val="00AE2334"/>
    <w:rsid w:val="00AE27AC"/>
    <w:rsid w:val="00AE40E0"/>
    <w:rsid w:val="00AE4DBA"/>
    <w:rsid w:val="00AE4F07"/>
    <w:rsid w:val="00AE50BB"/>
    <w:rsid w:val="00AE6C10"/>
    <w:rsid w:val="00AF1C5D"/>
    <w:rsid w:val="00AF42D7"/>
    <w:rsid w:val="00AF606E"/>
    <w:rsid w:val="00AF64D6"/>
    <w:rsid w:val="00AF78B1"/>
    <w:rsid w:val="00B006FE"/>
    <w:rsid w:val="00B007CB"/>
    <w:rsid w:val="00B00B35"/>
    <w:rsid w:val="00B00EC5"/>
    <w:rsid w:val="00B02AA9"/>
    <w:rsid w:val="00B02FA3"/>
    <w:rsid w:val="00B0323B"/>
    <w:rsid w:val="00B04754"/>
    <w:rsid w:val="00B05084"/>
    <w:rsid w:val="00B07B10"/>
    <w:rsid w:val="00B14A6A"/>
    <w:rsid w:val="00B157F9"/>
    <w:rsid w:val="00B15AB6"/>
    <w:rsid w:val="00B15B80"/>
    <w:rsid w:val="00B20256"/>
    <w:rsid w:val="00B2085E"/>
    <w:rsid w:val="00B20D09"/>
    <w:rsid w:val="00B249B3"/>
    <w:rsid w:val="00B2757F"/>
    <w:rsid w:val="00B2763F"/>
    <w:rsid w:val="00B27AAC"/>
    <w:rsid w:val="00B30243"/>
    <w:rsid w:val="00B30487"/>
    <w:rsid w:val="00B308FF"/>
    <w:rsid w:val="00B30929"/>
    <w:rsid w:val="00B32006"/>
    <w:rsid w:val="00B3269D"/>
    <w:rsid w:val="00B337E3"/>
    <w:rsid w:val="00B34942"/>
    <w:rsid w:val="00B37191"/>
    <w:rsid w:val="00B372AA"/>
    <w:rsid w:val="00B40445"/>
    <w:rsid w:val="00B409E0"/>
    <w:rsid w:val="00B40FE3"/>
    <w:rsid w:val="00B413C4"/>
    <w:rsid w:val="00B41888"/>
    <w:rsid w:val="00B45A52"/>
    <w:rsid w:val="00B46175"/>
    <w:rsid w:val="00B4717E"/>
    <w:rsid w:val="00B47E17"/>
    <w:rsid w:val="00B515AF"/>
    <w:rsid w:val="00B548B7"/>
    <w:rsid w:val="00B62D01"/>
    <w:rsid w:val="00B6305E"/>
    <w:rsid w:val="00B664C7"/>
    <w:rsid w:val="00B70D90"/>
    <w:rsid w:val="00B713D8"/>
    <w:rsid w:val="00B73724"/>
    <w:rsid w:val="00B739F6"/>
    <w:rsid w:val="00B75DC5"/>
    <w:rsid w:val="00B77C37"/>
    <w:rsid w:val="00B803BE"/>
    <w:rsid w:val="00B80A5A"/>
    <w:rsid w:val="00B81852"/>
    <w:rsid w:val="00B81A6C"/>
    <w:rsid w:val="00B82A67"/>
    <w:rsid w:val="00B83398"/>
    <w:rsid w:val="00B85DE5"/>
    <w:rsid w:val="00B86C24"/>
    <w:rsid w:val="00B90032"/>
    <w:rsid w:val="00B90482"/>
    <w:rsid w:val="00B904B7"/>
    <w:rsid w:val="00B90DF0"/>
    <w:rsid w:val="00B90F73"/>
    <w:rsid w:val="00B93B59"/>
    <w:rsid w:val="00B9406A"/>
    <w:rsid w:val="00B97CA6"/>
    <w:rsid w:val="00BA0F10"/>
    <w:rsid w:val="00BA117C"/>
    <w:rsid w:val="00BA2280"/>
    <w:rsid w:val="00BA2A08"/>
    <w:rsid w:val="00BA56D2"/>
    <w:rsid w:val="00BA76E0"/>
    <w:rsid w:val="00BB1738"/>
    <w:rsid w:val="00BB2839"/>
    <w:rsid w:val="00BB2A25"/>
    <w:rsid w:val="00BB34E3"/>
    <w:rsid w:val="00BB51E9"/>
    <w:rsid w:val="00BB73B1"/>
    <w:rsid w:val="00BC0EC9"/>
    <w:rsid w:val="00BC0FDC"/>
    <w:rsid w:val="00BC3053"/>
    <w:rsid w:val="00BC36C3"/>
    <w:rsid w:val="00BC3D55"/>
    <w:rsid w:val="00BC4D2E"/>
    <w:rsid w:val="00BC4EBD"/>
    <w:rsid w:val="00BC7D42"/>
    <w:rsid w:val="00BD48AC"/>
    <w:rsid w:val="00BD5F1A"/>
    <w:rsid w:val="00BE1234"/>
    <w:rsid w:val="00BE179C"/>
    <w:rsid w:val="00BE2FA6"/>
    <w:rsid w:val="00BE333F"/>
    <w:rsid w:val="00BE7406"/>
    <w:rsid w:val="00BE7603"/>
    <w:rsid w:val="00BE7C9D"/>
    <w:rsid w:val="00BF03C7"/>
    <w:rsid w:val="00BF2D41"/>
    <w:rsid w:val="00BF3279"/>
    <w:rsid w:val="00BF4500"/>
    <w:rsid w:val="00BF4A4A"/>
    <w:rsid w:val="00BF74C7"/>
    <w:rsid w:val="00C015F1"/>
    <w:rsid w:val="00C01F33"/>
    <w:rsid w:val="00C02CC6"/>
    <w:rsid w:val="00C040F7"/>
    <w:rsid w:val="00C044AB"/>
    <w:rsid w:val="00C05706"/>
    <w:rsid w:val="00C057AF"/>
    <w:rsid w:val="00C07377"/>
    <w:rsid w:val="00C10021"/>
    <w:rsid w:val="00C10478"/>
    <w:rsid w:val="00C12107"/>
    <w:rsid w:val="00C130AD"/>
    <w:rsid w:val="00C13BC1"/>
    <w:rsid w:val="00C14CE2"/>
    <w:rsid w:val="00C14D4B"/>
    <w:rsid w:val="00C154BB"/>
    <w:rsid w:val="00C1575D"/>
    <w:rsid w:val="00C179DA"/>
    <w:rsid w:val="00C21DDE"/>
    <w:rsid w:val="00C23010"/>
    <w:rsid w:val="00C23CDD"/>
    <w:rsid w:val="00C279B5"/>
    <w:rsid w:val="00C27C45"/>
    <w:rsid w:val="00C34A89"/>
    <w:rsid w:val="00C3639D"/>
    <w:rsid w:val="00C3719D"/>
    <w:rsid w:val="00C37CB2"/>
    <w:rsid w:val="00C40862"/>
    <w:rsid w:val="00C40FCB"/>
    <w:rsid w:val="00C42137"/>
    <w:rsid w:val="00C4362E"/>
    <w:rsid w:val="00C473A5"/>
    <w:rsid w:val="00C50FA5"/>
    <w:rsid w:val="00C54995"/>
    <w:rsid w:val="00C54D41"/>
    <w:rsid w:val="00C56949"/>
    <w:rsid w:val="00C5787F"/>
    <w:rsid w:val="00C600B1"/>
    <w:rsid w:val="00C60783"/>
    <w:rsid w:val="00C60AC7"/>
    <w:rsid w:val="00C62A5B"/>
    <w:rsid w:val="00C64672"/>
    <w:rsid w:val="00C659A1"/>
    <w:rsid w:val="00C66043"/>
    <w:rsid w:val="00C703EB"/>
    <w:rsid w:val="00C70697"/>
    <w:rsid w:val="00C72093"/>
    <w:rsid w:val="00C72851"/>
    <w:rsid w:val="00C72EF4"/>
    <w:rsid w:val="00C744FE"/>
    <w:rsid w:val="00C75D2F"/>
    <w:rsid w:val="00C767BE"/>
    <w:rsid w:val="00C76E3C"/>
    <w:rsid w:val="00C7789E"/>
    <w:rsid w:val="00C80E42"/>
    <w:rsid w:val="00C81568"/>
    <w:rsid w:val="00C8234F"/>
    <w:rsid w:val="00C8255F"/>
    <w:rsid w:val="00C87015"/>
    <w:rsid w:val="00C87FD4"/>
    <w:rsid w:val="00C9027A"/>
    <w:rsid w:val="00C9068E"/>
    <w:rsid w:val="00C92A67"/>
    <w:rsid w:val="00C92B08"/>
    <w:rsid w:val="00C93814"/>
    <w:rsid w:val="00C93C4B"/>
    <w:rsid w:val="00C944AB"/>
    <w:rsid w:val="00C95B40"/>
    <w:rsid w:val="00CA1ED8"/>
    <w:rsid w:val="00CA22CD"/>
    <w:rsid w:val="00CA3824"/>
    <w:rsid w:val="00CA71E0"/>
    <w:rsid w:val="00CB045B"/>
    <w:rsid w:val="00CB0BD7"/>
    <w:rsid w:val="00CB1F63"/>
    <w:rsid w:val="00CB3702"/>
    <w:rsid w:val="00CB4AEC"/>
    <w:rsid w:val="00CB6C4B"/>
    <w:rsid w:val="00CB7170"/>
    <w:rsid w:val="00CC0265"/>
    <w:rsid w:val="00CC040E"/>
    <w:rsid w:val="00CC111F"/>
    <w:rsid w:val="00CC2011"/>
    <w:rsid w:val="00CC36BA"/>
    <w:rsid w:val="00CC3EA0"/>
    <w:rsid w:val="00CC52A8"/>
    <w:rsid w:val="00CC6714"/>
    <w:rsid w:val="00CC77B4"/>
    <w:rsid w:val="00CC7B45"/>
    <w:rsid w:val="00CD1188"/>
    <w:rsid w:val="00CD2ED1"/>
    <w:rsid w:val="00CD337B"/>
    <w:rsid w:val="00CE0424"/>
    <w:rsid w:val="00CE1D65"/>
    <w:rsid w:val="00CE57CE"/>
    <w:rsid w:val="00CE6FD1"/>
    <w:rsid w:val="00CE7561"/>
    <w:rsid w:val="00CF1354"/>
    <w:rsid w:val="00CF2243"/>
    <w:rsid w:val="00CF3049"/>
    <w:rsid w:val="00CF3A73"/>
    <w:rsid w:val="00CF3B1F"/>
    <w:rsid w:val="00CF3BF6"/>
    <w:rsid w:val="00CF625B"/>
    <w:rsid w:val="00CF687E"/>
    <w:rsid w:val="00CF6FD9"/>
    <w:rsid w:val="00CF72F1"/>
    <w:rsid w:val="00D018F7"/>
    <w:rsid w:val="00D0349B"/>
    <w:rsid w:val="00D03D14"/>
    <w:rsid w:val="00D06A61"/>
    <w:rsid w:val="00D078AD"/>
    <w:rsid w:val="00D10249"/>
    <w:rsid w:val="00D10DD4"/>
    <w:rsid w:val="00D115C3"/>
    <w:rsid w:val="00D11897"/>
    <w:rsid w:val="00D13135"/>
    <w:rsid w:val="00D13E4E"/>
    <w:rsid w:val="00D14554"/>
    <w:rsid w:val="00D157FD"/>
    <w:rsid w:val="00D15B33"/>
    <w:rsid w:val="00D207A9"/>
    <w:rsid w:val="00D239A7"/>
    <w:rsid w:val="00D23F47"/>
    <w:rsid w:val="00D24551"/>
    <w:rsid w:val="00D27BAE"/>
    <w:rsid w:val="00D32DE1"/>
    <w:rsid w:val="00D34019"/>
    <w:rsid w:val="00D34F48"/>
    <w:rsid w:val="00D36E71"/>
    <w:rsid w:val="00D371D1"/>
    <w:rsid w:val="00D37D87"/>
    <w:rsid w:val="00D40B33"/>
    <w:rsid w:val="00D4318F"/>
    <w:rsid w:val="00D438BF"/>
    <w:rsid w:val="00D440F8"/>
    <w:rsid w:val="00D4479A"/>
    <w:rsid w:val="00D4554E"/>
    <w:rsid w:val="00D458A0"/>
    <w:rsid w:val="00D47C78"/>
    <w:rsid w:val="00D51C52"/>
    <w:rsid w:val="00D52265"/>
    <w:rsid w:val="00D5418A"/>
    <w:rsid w:val="00D546FF"/>
    <w:rsid w:val="00D55AD5"/>
    <w:rsid w:val="00D56D01"/>
    <w:rsid w:val="00D576CA"/>
    <w:rsid w:val="00D61AF5"/>
    <w:rsid w:val="00D63A6A"/>
    <w:rsid w:val="00D652B5"/>
    <w:rsid w:val="00D66155"/>
    <w:rsid w:val="00D66BA4"/>
    <w:rsid w:val="00D708B0"/>
    <w:rsid w:val="00D71032"/>
    <w:rsid w:val="00D73DE2"/>
    <w:rsid w:val="00D77B1D"/>
    <w:rsid w:val="00D8021F"/>
    <w:rsid w:val="00D80383"/>
    <w:rsid w:val="00D81BAC"/>
    <w:rsid w:val="00D823C6"/>
    <w:rsid w:val="00D8327F"/>
    <w:rsid w:val="00D86CA3"/>
    <w:rsid w:val="00D871CE"/>
    <w:rsid w:val="00D9070F"/>
    <w:rsid w:val="00D9196D"/>
    <w:rsid w:val="00D92982"/>
    <w:rsid w:val="00D97D7C"/>
    <w:rsid w:val="00DA03CD"/>
    <w:rsid w:val="00DA0586"/>
    <w:rsid w:val="00DA0F63"/>
    <w:rsid w:val="00DA238A"/>
    <w:rsid w:val="00DA305E"/>
    <w:rsid w:val="00DA4B45"/>
    <w:rsid w:val="00DA5417"/>
    <w:rsid w:val="00DA56E8"/>
    <w:rsid w:val="00DA7899"/>
    <w:rsid w:val="00DB0A9F"/>
    <w:rsid w:val="00DB1B1B"/>
    <w:rsid w:val="00DB377D"/>
    <w:rsid w:val="00DB4AC9"/>
    <w:rsid w:val="00DB6367"/>
    <w:rsid w:val="00DC05D5"/>
    <w:rsid w:val="00DC2D36"/>
    <w:rsid w:val="00DC474C"/>
    <w:rsid w:val="00DC53EF"/>
    <w:rsid w:val="00DC6962"/>
    <w:rsid w:val="00DC6B9D"/>
    <w:rsid w:val="00DD3ED7"/>
    <w:rsid w:val="00DD4719"/>
    <w:rsid w:val="00DE4E2F"/>
    <w:rsid w:val="00DE5608"/>
    <w:rsid w:val="00DE58D0"/>
    <w:rsid w:val="00DE5A97"/>
    <w:rsid w:val="00DE654F"/>
    <w:rsid w:val="00DF0B6E"/>
    <w:rsid w:val="00DF15E0"/>
    <w:rsid w:val="00DF37A0"/>
    <w:rsid w:val="00DF7857"/>
    <w:rsid w:val="00E0083C"/>
    <w:rsid w:val="00E0775D"/>
    <w:rsid w:val="00E110E7"/>
    <w:rsid w:val="00E11333"/>
    <w:rsid w:val="00E11B20"/>
    <w:rsid w:val="00E13012"/>
    <w:rsid w:val="00E13BC3"/>
    <w:rsid w:val="00E15216"/>
    <w:rsid w:val="00E17FA2"/>
    <w:rsid w:val="00E206FA"/>
    <w:rsid w:val="00E20F32"/>
    <w:rsid w:val="00E22330"/>
    <w:rsid w:val="00E23E6A"/>
    <w:rsid w:val="00E25FF6"/>
    <w:rsid w:val="00E30B5A"/>
    <w:rsid w:val="00E3123D"/>
    <w:rsid w:val="00E31461"/>
    <w:rsid w:val="00E31D43"/>
    <w:rsid w:val="00E32608"/>
    <w:rsid w:val="00E34188"/>
    <w:rsid w:val="00E34B6E"/>
    <w:rsid w:val="00E3500E"/>
    <w:rsid w:val="00E35559"/>
    <w:rsid w:val="00E3723A"/>
    <w:rsid w:val="00E37860"/>
    <w:rsid w:val="00E446F1"/>
    <w:rsid w:val="00E45655"/>
    <w:rsid w:val="00E45B6C"/>
    <w:rsid w:val="00E46886"/>
    <w:rsid w:val="00E47AEF"/>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731A"/>
    <w:rsid w:val="00E8234C"/>
    <w:rsid w:val="00E83AA9"/>
    <w:rsid w:val="00E841E6"/>
    <w:rsid w:val="00E85928"/>
    <w:rsid w:val="00E87822"/>
    <w:rsid w:val="00E90395"/>
    <w:rsid w:val="00E90E49"/>
    <w:rsid w:val="00E917F9"/>
    <w:rsid w:val="00E9291C"/>
    <w:rsid w:val="00E93141"/>
    <w:rsid w:val="00E938CA"/>
    <w:rsid w:val="00E93FFE"/>
    <w:rsid w:val="00E94BC4"/>
    <w:rsid w:val="00E94F8A"/>
    <w:rsid w:val="00E96699"/>
    <w:rsid w:val="00EA1F0A"/>
    <w:rsid w:val="00EA2D21"/>
    <w:rsid w:val="00EA3690"/>
    <w:rsid w:val="00EA37D9"/>
    <w:rsid w:val="00EA4449"/>
    <w:rsid w:val="00EA641D"/>
    <w:rsid w:val="00EA7A41"/>
    <w:rsid w:val="00EB077B"/>
    <w:rsid w:val="00EB0D7F"/>
    <w:rsid w:val="00EB1A41"/>
    <w:rsid w:val="00EB32AC"/>
    <w:rsid w:val="00EB4EA2"/>
    <w:rsid w:val="00EC01C6"/>
    <w:rsid w:val="00EC03CC"/>
    <w:rsid w:val="00EC0F2A"/>
    <w:rsid w:val="00EC0FC1"/>
    <w:rsid w:val="00EC2482"/>
    <w:rsid w:val="00EC24D5"/>
    <w:rsid w:val="00EC27C6"/>
    <w:rsid w:val="00EC3F9E"/>
    <w:rsid w:val="00EC4207"/>
    <w:rsid w:val="00EC5653"/>
    <w:rsid w:val="00EC704A"/>
    <w:rsid w:val="00EC71CE"/>
    <w:rsid w:val="00EC7C7E"/>
    <w:rsid w:val="00ED1006"/>
    <w:rsid w:val="00ED2293"/>
    <w:rsid w:val="00ED23AA"/>
    <w:rsid w:val="00ED4750"/>
    <w:rsid w:val="00ED4A02"/>
    <w:rsid w:val="00ED5966"/>
    <w:rsid w:val="00ED5AC7"/>
    <w:rsid w:val="00ED730F"/>
    <w:rsid w:val="00EE0CED"/>
    <w:rsid w:val="00EE51BB"/>
    <w:rsid w:val="00EE553B"/>
    <w:rsid w:val="00EE6C36"/>
    <w:rsid w:val="00EF18FE"/>
    <w:rsid w:val="00EF1CDD"/>
    <w:rsid w:val="00EF2D1D"/>
    <w:rsid w:val="00EF4D56"/>
    <w:rsid w:val="00EF5111"/>
    <w:rsid w:val="00EF5787"/>
    <w:rsid w:val="00EF60D0"/>
    <w:rsid w:val="00EF6152"/>
    <w:rsid w:val="00F0528D"/>
    <w:rsid w:val="00F062FF"/>
    <w:rsid w:val="00F06C67"/>
    <w:rsid w:val="00F06DFD"/>
    <w:rsid w:val="00F071D1"/>
    <w:rsid w:val="00F07533"/>
    <w:rsid w:val="00F10081"/>
    <w:rsid w:val="00F10629"/>
    <w:rsid w:val="00F1148F"/>
    <w:rsid w:val="00F12238"/>
    <w:rsid w:val="00F1514A"/>
    <w:rsid w:val="00F152CA"/>
    <w:rsid w:val="00F15C45"/>
    <w:rsid w:val="00F15FA5"/>
    <w:rsid w:val="00F17299"/>
    <w:rsid w:val="00F173A7"/>
    <w:rsid w:val="00F20511"/>
    <w:rsid w:val="00F209B7"/>
    <w:rsid w:val="00F2376F"/>
    <w:rsid w:val="00F243D8"/>
    <w:rsid w:val="00F27A5C"/>
    <w:rsid w:val="00F30828"/>
    <w:rsid w:val="00F313D6"/>
    <w:rsid w:val="00F32BA0"/>
    <w:rsid w:val="00F33EBF"/>
    <w:rsid w:val="00F37579"/>
    <w:rsid w:val="00F40F0C"/>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9E0"/>
    <w:rsid w:val="00F62BD7"/>
    <w:rsid w:val="00F62ED8"/>
    <w:rsid w:val="00F62FCC"/>
    <w:rsid w:val="00F6302A"/>
    <w:rsid w:val="00F63950"/>
    <w:rsid w:val="00F63D26"/>
    <w:rsid w:val="00F64C2B"/>
    <w:rsid w:val="00F651BE"/>
    <w:rsid w:val="00F67F53"/>
    <w:rsid w:val="00F703BE"/>
    <w:rsid w:val="00F71DCE"/>
    <w:rsid w:val="00F71F69"/>
    <w:rsid w:val="00F72B72"/>
    <w:rsid w:val="00F72E6F"/>
    <w:rsid w:val="00F72E80"/>
    <w:rsid w:val="00F73ABB"/>
    <w:rsid w:val="00F742A6"/>
    <w:rsid w:val="00F74BB9"/>
    <w:rsid w:val="00F75582"/>
    <w:rsid w:val="00F76EFA"/>
    <w:rsid w:val="00F804BE"/>
    <w:rsid w:val="00F817CE"/>
    <w:rsid w:val="00F827DE"/>
    <w:rsid w:val="00F82F9C"/>
    <w:rsid w:val="00F83AB2"/>
    <w:rsid w:val="00F84413"/>
    <w:rsid w:val="00F8456C"/>
    <w:rsid w:val="00F846BE"/>
    <w:rsid w:val="00F859D8"/>
    <w:rsid w:val="00F86347"/>
    <w:rsid w:val="00F868F5"/>
    <w:rsid w:val="00F9056A"/>
    <w:rsid w:val="00F90F8D"/>
    <w:rsid w:val="00F92782"/>
    <w:rsid w:val="00F93AA9"/>
    <w:rsid w:val="00F93C72"/>
    <w:rsid w:val="00F95F5E"/>
    <w:rsid w:val="00F96985"/>
    <w:rsid w:val="00F97838"/>
    <w:rsid w:val="00FA0C39"/>
    <w:rsid w:val="00FA2BB3"/>
    <w:rsid w:val="00FA3724"/>
    <w:rsid w:val="00FA6E29"/>
    <w:rsid w:val="00FB163A"/>
    <w:rsid w:val="00FB2312"/>
    <w:rsid w:val="00FB4C80"/>
    <w:rsid w:val="00FB6A6A"/>
    <w:rsid w:val="00FB7670"/>
    <w:rsid w:val="00FB78F9"/>
    <w:rsid w:val="00FC030B"/>
    <w:rsid w:val="00FC7429"/>
    <w:rsid w:val="00FD07F6"/>
    <w:rsid w:val="00FD1EC8"/>
    <w:rsid w:val="00FD47ED"/>
    <w:rsid w:val="00FD64AE"/>
    <w:rsid w:val="00FD74DB"/>
    <w:rsid w:val="00FD7660"/>
    <w:rsid w:val="00FE0655"/>
    <w:rsid w:val="00FE2365"/>
    <w:rsid w:val="00FE37D7"/>
    <w:rsid w:val="00FE4441"/>
    <w:rsid w:val="00FE4C7B"/>
    <w:rsid w:val="00FE70EE"/>
    <w:rsid w:val="00FE7336"/>
    <w:rsid w:val="00FE787C"/>
    <w:rsid w:val="00FF177B"/>
    <w:rsid w:val="00FF2BA2"/>
    <w:rsid w:val="00FF2FC6"/>
    <w:rsid w:val="00FF45A5"/>
    <w:rsid w:val="00FF5768"/>
    <w:rsid w:val="00FF5C91"/>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DBA25C8-D56D-4313-98AE-480E09EBA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paragraph" w:styleId="NormalWeb">
    <w:name w:val="Normal (Web)"/>
    <w:basedOn w:val="Normal"/>
    <w:uiPriority w:val="99"/>
    <w:unhideWhenUsed/>
    <w:rsid w:val="00557E6C"/>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EA641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339007">
      <w:bodyDiv w:val="1"/>
      <w:marLeft w:val="0"/>
      <w:marRight w:val="0"/>
      <w:marTop w:val="0"/>
      <w:marBottom w:val="0"/>
      <w:divBdr>
        <w:top w:val="none" w:sz="0" w:space="0" w:color="auto"/>
        <w:left w:val="none" w:sz="0" w:space="0" w:color="auto"/>
        <w:bottom w:val="none" w:sz="0" w:space="0" w:color="auto"/>
        <w:right w:val="none" w:sz="0" w:space="0" w:color="auto"/>
      </w:divBdr>
    </w:div>
    <w:div w:id="1821731534">
      <w:bodyDiv w:val="1"/>
      <w:marLeft w:val="0"/>
      <w:marRight w:val="0"/>
      <w:marTop w:val="0"/>
      <w:marBottom w:val="0"/>
      <w:divBdr>
        <w:top w:val="none" w:sz="0" w:space="0" w:color="auto"/>
        <w:left w:val="none" w:sz="0" w:space="0" w:color="auto"/>
        <w:bottom w:val="none" w:sz="0" w:space="0" w:color="auto"/>
        <w:right w:val="none" w:sz="0" w:space="0" w:color="auto"/>
      </w:divBdr>
    </w:div>
    <w:div w:id="209520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4</Pages>
  <Words>1659</Words>
  <Characters>9459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11096</CharactersWithSpaces>
  <SharedDoc>false</SharedDoc>
  <HLinks>
    <vt:vector size="12" baseType="variant">
      <vt:variant>
        <vt:i4>4980805</vt:i4>
      </vt:variant>
      <vt:variant>
        <vt:i4>3</vt:i4>
      </vt:variant>
      <vt:variant>
        <vt:i4>0</vt:i4>
      </vt:variant>
      <vt:variant>
        <vt:i4>5</vt:i4>
      </vt:variant>
      <vt:variant>
        <vt:lpwstr>https://vividmaps.com/airline-routes/</vt:lpwstr>
      </vt:variant>
      <vt:variant>
        <vt:lpwstr/>
      </vt:variant>
      <vt:variant>
        <vt:i4>6750227</vt:i4>
      </vt:variant>
      <vt:variant>
        <vt:i4>0</vt:i4>
      </vt:variant>
      <vt:variant>
        <vt:i4>0</vt:i4>
      </vt:variant>
      <vt:variant>
        <vt:i4>5</vt:i4>
      </vt:variant>
      <vt:variant>
        <vt:lpwstr>http://3gpp.org/ftp/tsg_ran/WG4_Radio/TSGR4_104-e/Docs/R4-2214347.zip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 Zhixun Tang</cp:lastModifiedBy>
  <cp:revision>713</cp:revision>
  <cp:lastPrinted>2022-09-30T12:06:00Z</cp:lastPrinted>
  <dcterms:created xsi:type="dcterms:W3CDTF">2022-09-14T14:20:00Z</dcterms:created>
  <dcterms:modified xsi:type="dcterms:W3CDTF">2023-02-17T14:34:00Z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